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70D5" w14:textId="5DCD6974" w:rsidR="009B7D95" w:rsidRDefault="009B7D95" w:rsidP="00C213C7">
      <w:pPr>
        <w:rPr>
          <w:rFonts w:ascii="Arial" w:hAnsi="Arial" w:cs="Arial"/>
          <w:sz w:val="20"/>
          <w:szCs w:val="20"/>
        </w:rPr>
      </w:pPr>
    </w:p>
    <w:tbl>
      <w:tblPr>
        <w:tblStyle w:val="Tablaconcuadrcula"/>
        <w:tblW w:w="14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544"/>
        <w:gridCol w:w="3260"/>
        <w:gridCol w:w="161"/>
      </w:tblGrid>
      <w:tr w:rsidR="009B7D95" w:rsidRPr="008537D1" w14:paraId="3027216A" w14:textId="77777777" w:rsidTr="00860086">
        <w:trPr>
          <w:trHeight w:val="1169"/>
        </w:trPr>
        <w:tc>
          <w:tcPr>
            <w:tcW w:w="7083" w:type="dxa"/>
          </w:tcPr>
          <w:p w14:paraId="176299F5" w14:textId="77777777" w:rsidR="009B7D95" w:rsidRPr="008537D1" w:rsidRDefault="009B7D95" w:rsidP="00E3419A">
            <w:pPr>
              <w:ind w:right="-113"/>
              <w:jc w:val="center"/>
              <w:rPr>
                <w:rFonts w:ascii="Arial" w:hAnsi="Arial" w:cs="Arial"/>
                <w:b/>
                <w:sz w:val="20"/>
                <w:szCs w:val="20"/>
              </w:rPr>
            </w:pPr>
            <w:r w:rsidRPr="008537D1">
              <w:rPr>
                <w:rFonts w:ascii="Arial" w:hAnsi="Arial" w:cs="Arial"/>
                <w:b/>
                <w:sz w:val="20"/>
                <w:szCs w:val="20"/>
              </w:rPr>
              <w:t xml:space="preserve">ACUERDO ESPECÍFICO DE COOPERACIÓN SOBRE MOVILIDAD DE ESTUDIANTES ENTRE EL INSTITUTO POLITÉCNICO NACIONAL DE LOS ESTADOS UNIDOS MEXICANOS Y </w:t>
            </w:r>
            <w:r w:rsidRPr="008537D1">
              <w:rPr>
                <w:rFonts w:ascii="Arial" w:hAnsi="Arial" w:cs="Arial"/>
                <w:b/>
                <w:color w:val="FF0000"/>
                <w:sz w:val="20"/>
                <w:szCs w:val="20"/>
              </w:rPr>
              <w:t>NOMBRE OFICIAL DE LA CONTRAPARTE INDICANDO EL NOMBRE OFICIAL DEL PAÍS DE PROCEDENCIA</w:t>
            </w:r>
          </w:p>
          <w:p w14:paraId="3CB91057" w14:textId="77777777" w:rsidR="009B7D95" w:rsidRPr="008537D1" w:rsidRDefault="009B7D95" w:rsidP="009B7D95">
            <w:pPr>
              <w:tabs>
                <w:tab w:val="left" w:pos="3686"/>
              </w:tabs>
              <w:jc w:val="center"/>
              <w:rPr>
                <w:rFonts w:ascii="Arial" w:hAnsi="Arial" w:cs="Arial"/>
                <w:sz w:val="20"/>
                <w:szCs w:val="20"/>
              </w:rPr>
            </w:pPr>
          </w:p>
          <w:p w14:paraId="22B4A642" w14:textId="77777777" w:rsidR="009B7D95" w:rsidRPr="008537D1" w:rsidRDefault="009B7D95" w:rsidP="009B7D95">
            <w:pPr>
              <w:jc w:val="both"/>
              <w:rPr>
                <w:rFonts w:ascii="Arial" w:hAnsi="Arial" w:cs="Arial"/>
                <w:color w:val="000000"/>
                <w:sz w:val="20"/>
                <w:szCs w:val="20"/>
              </w:rPr>
            </w:pPr>
            <w:r w:rsidRPr="008537D1">
              <w:rPr>
                <w:rFonts w:ascii="Arial" w:hAnsi="Arial" w:cs="Arial"/>
                <w:color w:val="000000"/>
                <w:sz w:val="20"/>
                <w:szCs w:val="20"/>
              </w:rPr>
              <w:t xml:space="preserve">El Instituto Politécnico Nacional (IPN) de los Estados Unidos Mexicanos y </w:t>
            </w:r>
            <w:r w:rsidRPr="008537D1">
              <w:rPr>
                <w:rFonts w:ascii="Arial" w:hAnsi="Arial" w:cs="Arial"/>
                <w:b/>
                <w:color w:val="FF0000"/>
                <w:sz w:val="20"/>
                <w:szCs w:val="20"/>
              </w:rPr>
              <w:t>Nombre oficial de la contraparte, (acrónimo) y nombre oficial del país de procedencia</w:t>
            </w:r>
            <w:r w:rsidRPr="008537D1">
              <w:rPr>
                <w:rFonts w:ascii="Arial" w:hAnsi="Arial" w:cs="Arial"/>
                <w:color w:val="000000"/>
                <w:sz w:val="20"/>
                <w:szCs w:val="20"/>
              </w:rPr>
              <w:t>, en adelante denominados como “Las Partes”;</w:t>
            </w:r>
          </w:p>
          <w:p w14:paraId="075B04DA" w14:textId="77777777" w:rsidR="009B7D95" w:rsidRPr="008537D1" w:rsidRDefault="009B7D95" w:rsidP="009B7D95">
            <w:pPr>
              <w:jc w:val="both"/>
              <w:rPr>
                <w:rFonts w:ascii="Arial" w:hAnsi="Arial" w:cs="Arial"/>
                <w:b/>
                <w:sz w:val="20"/>
                <w:szCs w:val="20"/>
                <w:lang w:val="es-MX"/>
              </w:rPr>
            </w:pPr>
          </w:p>
          <w:p w14:paraId="49D5CEA0" w14:textId="77777777" w:rsidR="009B7D95" w:rsidRPr="008537D1" w:rsidRDefault="009B7D95" w:rsidP="009B7D95">
            <w:pPr>
              <w:jc w:val="both"/>
              <w:rPr>
                <w:rFonts w:ascii="Arial" w:hAnsi="Arial" w:cs="Arial"/>
                <w:b/>
                <w:sz w:val="20"/>
                <w:szCs w:val="20"/>
              </w:rPr>
            </w:pPr>
            <w:r w:rsidRPr="008537D1">
              <w:rPr>
                <w:rFonts w:ascii="Arial" w:hAnsi="Arial" w:cs="Arial"/>
                <w:b/>
                <w:sz w:val="20"/>
                <w:szCs w:val="20"/>
              </w:rPr>
              <w:t xml:space="preserve">ANIMADAS </w:t>
            </w:r>
            <w:r w:rsidRPr="008537D1">
              <w:rPr>
                <w:rFonts w:ascii="Arial" w:hAnsi="Arial" w:cs="Arial"/>
                <w:sz w:val="20"/>
                <w:szCs w:val="20"/>
              </w:rPr>
              <w:t>por el deseo de promover los lazos de amistad y cooperación en áreas de interés común;</w:t>
            </w:r>
          </w:p>
          <w:p w14:paraId="2A64A924" w14:textId="77777777" w:rsidR="009B7D95" w:rsidRPr="008537D1" w:rsidRDefault="009B7D95" w:rsidP="009B7D95">
            <w:pPr>
              <w:shd w:val="clear" w:color="auto" w:fill="FFFFFF"/>
              <w:jc w:val="both"/>
              <w:rPr>
                <w:rFonts w:ascii="Arial" w:hAnsi="Arial" w:cs="Arial"/>
                <w:sz w:val="20"/>
                <w:szCs w:val="20"/>
              </w:rPr>
            </w:pPr>
          </w:p>
          <w:p w14:paraId="72B99BD2" w14:textId="77777777" w:rsidR="009B7D95" w:rsidRPr="008537D1" w:rsidRDefault="009B7D95" w:rsidP="009B7D95">
            <w:pPr>
              <w:shd w:val="clear" w:color="auto" w:fill="FFFFFF"/>
              <w:jc w:val="both"/>
              <w:rPr>
                <w:rFonts w:ascii="Arial" w:hAnsi="Arial" w:cs="Arial"/>
                <w:i/>
                <w:sz w:val="20"/>
                <w:szCs w:val="20"/>
              </w:rPr>
            </w:pPr>
            <w:r w:rsidRPr="008537D1">
              <w:rPr>
                <w:rFonts w:ascii="Arial" w:hAnsi="Arial" w:cs="Arial"/>
                <w:b/>
                <w:sz w:val="20"/>
                <w:szCs w:val="20"/>
              </w:rPr>
              <w:t>TENIENDO</w:t>
            </w:r>
            <w:r w:rsidRPr="008537D1">
              <w:rPr>
                <w:rFonts w:ascii="Arial" w:hAnsi="Arial" w:cs="Arial"/>
                <w:sz w:val="20"/>
                <w:szCs w:val="20"/>
              </w:rPr>
              <w:t xml:space="preserve"> </w:t>
            </w:r>
            <w:r w:rsidRPr="008537D1">
              <w:rPr>
                <w:rFonts w:ascii="Arial" w:hAnsi="Arial" w:cs="Arial"/>
                <w:b/>
                <w:sz w:val="20"/>
                <w:szCs w:val="20"/>
              </w:rPr>
              <w:t>PRESENTE</w:t>
            </w:r>
            <w:r w:rsidRPr="008537D1">
              <w:rPr>
                <w:rFonts w:ascii="Arial" w:hAnsi="Arial" w:cs="Arial"/>
                <w:sz w:val="20"/>
                <w:szCs w:val="20"/>
              </w:rPr>
              <w:t xml:space="preserve"> lo dispuesto en el Acuerdo General de Cooperación entre el Instituto Politécnico Nacional de los Estados Unidos Mexicanos y </w:t>
            </w:r>
            <w:r w:rsidRPr="008537D1">
              <w:rPr>
                <w:rFonts w:ascii="Arial" w:hAnsi="Arial" w:cs="Arial"/>
                <w:b/>
                <w:color w:val="FF0000"/>
                <w:sz w:val="20"/>
                <w:szCs w:val="20"/>
              </w:rPr>
              <w:t>Nombre de la contraparte y nombre oficial del país de procedencia</w:t>
            </w:r>
            <w:r w:rsidRPr="008537D1">
              <w:rPr>
                <w:rFonts w:ascii="Arial" w:hAnsi="Arial" w:cs="Arial"/>
                <w:sz w:val="20"/>
                <w:szCs w:val="20"/>
              </w:rPr>
              <w:t>, firmado en la Ciudad de México el __________, y en la Ciudad de __________el día__________.</w:t>
            </w:r>
          </w:p>
          <w:p w14:paraId="559BCE02" w14:textId="77777777" w:rsidR="009B7D95" w:rsidRPr="008537D1" w:rsidRDefault="009B7D95" w:rsidP="009B7D95">
            <w:pPr>
              <w:jc w:val="both"/>
              <w:rPr>
                <w:rFonts w:ascii="Arial" w:hAnsi="Arial" w:cs="Arial"/>
                <w:sz w:val="20"/>
                <w:szCs w:val="20"/>
              </w:rPr>
            </w:pPr>
          </w:p>
          <w:p w14:paraId="553B1358"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Han acordado lo siguiente:</w:t>
            </w:r>
          </w:p>
          <w:p w14:paraId="5661F108"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ARTÍCULO I</w:t>
            </w:r>
          </w:p>
          <w:p w14:paraId="0668A67D"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Objetivo</w:t>
            </w:r>
          </w:p>
          <w:p w14:paraId="77C7B012"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“Las Partes” celebran el presente Acuerdo cuyo objetivo es llevar a cabo la movilidad de estudiantes, en las áreas de interés común, para desarrollar estancias académicas, estancias de investigación y/o cursos cortos en las materias que determinen, en las modalidades presencial y/o virtual, según corresponda.</w:t>
            </w:r>
          </w:p>
          <w:p w14:paraId="42BA9840" w14:textId="77777777" w:rsidR="009B7D95" w:rsidRPr="008537D1" w:rsidRDefault="009B7D95" w:rsidP="009B7D95">
            <w:pPr>
              <w:jc w:val="both"/>
              <w:rPr>
                <w:rFonts w:ascii="Arial" w:hAnsi="Arial" w:cs="Arial"/>
                <w:sz w:val="20"/>
                <w:szCs w:val="20"/>
              </w:rPr>
            </w:pPr>
          </w:p>
          <w:p w14:paraId="0B6FB6E1"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Para el IPN será dentro de los programas institucionales de movilidad académica, operados por la Dirección de Relaciones Internacionales, los cuales enunciativa mas no limitativamente son:</w:t>
            </w:r>
          </w:p>
          <w:p w14:paraId="57C7913B" w14:textId="77777777" w:rsidR="009B7D95" w:rsidRPr="008537D1" w:rsidRDefault="009B7D95" w:rsidP="009B7D95">
            <w:pPr>
              <w:pStyle w:val="Prrafodelista"/>
              <w:numPr>
                <w:ilvl w:val="0"/>
                <w:numId w:val="15"/>
              </w:numPr>
              <w:jc w:val="both"/>
              <w:rPr>
                <w:rFonts w:ascii="Arial" w:hAnsi="Arial" w:cs="Arial"/>
                <w:sz w:val="20"/>
                <w:szCs w:val="20"/>
              </w:rPr>
            </w:pPr>
            <w:r w:rsidRPr="008537D1">
              <w:rPr>
                <w:rFonts w:ascii="Arial" w:hAnsi="Arial" w:cs="Arial"/>
                <w:sz w:val="20"/>
                <w:szCs w:val="20"/>
              </w:rPr>
              <w:t>Programa de Movilidad Académica Internacional (ProMAI)</w:t>
            </w:r>
          </w:p>
          <w:p w14:paraId="1E1B66D1" w14:textId="77777777" w:rsidR="009B7D95" w:rsidRPr="008537D1" w:rsidRDefault="009B7D95" w:rsidP="009B7D95">
            <w:pPr>
              <w:pStyle w:val="Prrafodelista"/>
              <w:numPr>
                <w:ilvl w:val="0"/>
                <w:numId w:val="15"/>
              </w:numPr>
              <w:jc w:val="both"/>
              <w:rPr>
                <w:rFonts w:ascii="Arial" w:hAnsi="Arial" w:cs="Arial"/>
                <w:sz w:val="20"/>
                <w:szCs w:val="20"/>
              </w:rPr>
            </w:pPr>
            <w:r w:rsidRPr="008537D1">
              <w:rPr>
                <w:rFonts w:ascii="Arial" w:hAnsi="Arial" w:cs="Arial"/>
                <w:sz w:val="20"/>
                <w:szCs w:val="20"/>
              </w:rPr>
              <w:t>Programa de Movilidad Académica de Posgrado (ProMAP)</w:t>
            </w:r>
          </w:p>
          <w:p w14:paraId="1C44265C" w14:textId="77777777" w:rsidR="009B7D95" w:rsidRPr="008537D1" w:rsidRDefault="009B7D95" w:rsidP="009B7D95">
            <w:pPr>
              <w:jc w:val="both"/>
              <w:rPr>
                <w:rFonts w:ascii="Arial" w:hAnsi="Arial" w:cs="Arial"/>
                <w:sz w:val="20"/>
                <w:szCs w:val="20"/>
              </w:rPr>
            </w:pPr>
          </w:p>
          <w:p w14:paraId="577CD86C" w14:textId="77777777" w:rsidR="009B7D95" w:rsidRPr="008537D1" w:rsidRDefault="009B7D95" w:rsidP="009B7D95">
            <w:pPr>
              <w:jc w:val="center"/>
              <w:rPr>
                <w:rFonts w:ascii="Arial" w:hAnsi="Arial" w:cs="Arial"/>
                <w:b/>
                <w:bCs/>
                <w:sz w:val="20"/>
                <w:szCs w:val="20"/>
              </w:rPr>
            </w:pPr>
          </w:p>
          <w:p w14:paraId="476153BB" w14:textId="77777777" w:rsidR="009B7D95" w:rsidRPr="008537D1" w:rsidRDefault="009B7D95" w:rsidP="009B7D95">
            <w:pPr>
              <w:jc w:val="center"/>
              <w:rPr>
                <w:rFonts w:ascii="Arial" w:hAnsi="Arial" w:cs="Arial"/>
                <w:b/>
                <w:bCs/>
                <w:sz w:val="20"/>
                <w:szCs w:val="20"/>
              </w:rPr>
            </w:pPr>
          </w:p>
          <w:p w14:paraId="7D80675E" w14:textId="6B877A0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lastRenderedPageBreak/>
              <w:t>ARTÍCULO II</w:t>
            </w:r>
          </w:p>
          <w:p w14:paraId="420A7A15"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Definiciones</w:t>
            </w:r>
          </w:p>
          <w:p w14:paraId="26FA5810" w14:textId="77777777" w:rsidR="009B7D95" w:rsidRPr="008537D1" w:rsidRDefault="009B7D95" w:rsidP="009B7D95">
            <w:pPr>
              <w:pStyle w:val="Prrafodelista"/>
              <w:numPr>
                <w:ilvl w:val="0"/>
                <w:numId w:val="12"/>
              </w:numPr>
              <w:ind w:left="426"/>
              <w:jc w:val="both"/>
              <w:rPr>
                <w:rFonts w:ascii="Arial" w:hAnsi="Arial" w:cs="Arial"/>
                <w:sz w:val="20"/>
                <w:szCs w:val="20"/>
              </w:rPr>
            </w:pPr>
            <w:r w:rsidRPr="008537D1">
              <w:rPr>
                <w:rFonts w:ascii="Arial" w:hAnsi="Arial" w:cs="Arial"/>
                <w:sz w:val="20"/>
                <w:szCs w:val="20"/>
              </w:rPr>
              <w:t>Parte de Origen: se refiere a la Institución Educativa donde el estudiante está originalmente inscrito.</w:t>
            </w:r>
          </w:p>
          <w:p w14:paraId="6D112EE2" w14:textId="77777777" w:rsidR="009B7D95" w:rsidRPr="008537D1" w:rsidRDefault="009B7D95" w:rsidP="009B7D95">
            <w:pPr>
              <w:pStyle w:val="Prrafodelista"/>
              <w:numPr>
                <w:ilvl w:val="0"/>
                <w:numId w:val="12"/>
              </w:numPr>
              <w:ind w:left="426"/>
              <w:jc w:val="both"/>
              <w:rPr>
                <w:rFonts w:ascii="Arial" w:hAnsi="Arial" w:cs="Arial"/>
                <w:sz w:val="20"/>
                <w:szCs w:val="20"/>
              </w:rPr>
            </w:pPr>
            <w:r w:rsidRPr="008537D1">
              <w:rPr>
                <w:rFonts w:ascii="Arial" w:hAnsi="Arial" w:cs="Arial"/>
                <w:sz w:val="20"/>
                <w:szCs w:val="20"/>
              </w:rPr>
              <w:t>Parte Receptora: se refiere a la Institución Educativa que ha acordado recibir al estudiante de la Parte de Origen.</w:t>
            </w:r>
          </w:p>
          <w:p w14:paraId="47408279" w14:textId="77777777" w:rsidR="009B7D95" w:rsidRPr="008537D1" w:rsidRDefault="009B7D95" w:rsidP="009B7D95">
            <w:pPr>
              <w:pStyle w:val="Prrafodelista"/>
              <w:numPr>
                <w:ilvl w:val="0"/>
                <w:numId w:val="12"/>
              </w:numPr>
              <w:ind w:left="426"/>
              <w:jc w:val="both"/>
              <w:rPr>
                <w:rFonts w:ascii="Arial" w:hAnsi="Arial" w:cs="Arial"/>
                <w:sz w:val="20"/>
                <w:szCs w:val="20"/>
              </w:rPr>
            </w:pPr>
            <w:r w:rsidRPr="008537D1">
              <w:rPr>
                <w:rFonts w:ascii="Arial" w:hAnsi="Arial" w:cs="Arial"/>
                <w:sz w:val="20"/>
                <w:szCs w:val="20"/>
              </w:rPr>
              <w:t>Estudiante de Movilidad: es el estudiante inscrito en la Parte de Origen que temporalmente se incorpora a la Parte Receptora con la posibilidad de desarrollar estancias académicas, y/o cursos cortos, previamente aprobados por “Las Partes”.</w:t>
            </w:r>
          </w:p>
          <w:p w14:paraId="10DA24DE" w14:textId="77777777" w:rsidR="009B7D95" w:rsidRPr="008537D1" w:rsidRDefault="009B7D95" w:rsidP="009B7D95">
            <w:pPr>
              <w:jc w:val="center"/>
              <w:rPr>
                <w:rFonts w:ascii="Arial" w:hAnsi="Arial" w:cs="Arial"/>
                <w:b/>
                <w:bCs/>
                <w:sz w:val="20"/>
                <w:szCs w:val="20"/>
              </w:rPr>
            </w:pPr>
          </w:p>
          <w:p w14:paraId="1BC50203"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ARTÍCULO III</w:t>
            </w:r>
          </w:p>
          <w:p w14:paraId="6FEAEAC1"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Periodo de Estancia</w:t>
            </w:r>
          </w:p>
          <w:p w14:paraId="223CDAC3"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“Las Partes” acuerdan que el periodo máximo de estancia para los estudiantes de movilidad será de un semestre académico o su equivalente, previa evaluación de cada una, cuyo periodo de estancia se podrá prorrogar de mutuo acuerdo, en cualquier modalidad.</w:t>
            </w:r>
          </w:p>
          <w:p w14:paraId="540F3A0A" w14:textId="77777777" w:rsidR="009B7D95" w:rsidRPr="008537D1" w:rsidRDefault="009B7D95" w:rsidP="009B7D95">
            <w:pPr>
              <w:jc w:val="both"/>
              <w:rPr>
                <w:rFonts w:ascii="Arial" w:hAnsi="Arial" w:cs="Arial"/>
                <w:sz w:val="20"/>
                <w:szCs w:val="20"/>
              </w:rPr>
            </w:pPr>
          </w:p>
          <w:p w14:paraId="673282EC"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ARTÍCULO IV</w:t>
            </w:r>
          </w:p>
          <w:p w14:paraId="17D58A27"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Número de Estudiantes de Movilidad</w:t>
            </w:r>
          </w:p>
          <w:p w14:paraId="7621BBA7"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 xml:space="preserve">Cada una de “Las Partes”, enviará y aceptará, en el marco del presente Acuerdo, hasta </w:t>
            </w:r>
            <w:r w:rsidRPr="008537D1">
              <w:rPr>
                <w:rFonts w:ascii="Arial" w:hAnsi="Arial" w:cs="Arial"/>
                <w:b/>
                <w:color w:val="FF0000"/>
                <w:sz w:val="20"/>
                <w:szCs w:val="20"/>
                <w:lang w:val="es-MX"/>
              </w:rPr>
              <w:t>(##) número en letra</w:t>
            </w:r>
            <w:r w:rsidRPr="008537D1">
              <w:rPr>
                <w:rFonts w:ascii="Arial" w:hAnsi="Arial" w:cs="Arial"/>
                <w:sz w:val="20"/>
                <w:szCs w:val="20"/>
                <w:lang w:val="es-MX"/>
              </w:rPr>
              <w:t xml:space="preserve"> estudiantes de movilidad, por un periodo académico, salvo que acuerden un número distinto de estudiantes.</w:t>
            </w:r>
          </w:p>
          <w:p w14:paraId="5D4D25E9" w14:textId="77777777" w:rsidR="009B7D95" w:rsidRPr="008537D1" w:rsidRDefault="009B7D95" w:rsidP="009B7D95">
            <w:pPr>
              <w:jc w:val="center"/>
              <w:rPr>
                <w:rFonts w:ascii="Arial" w:hAnsi="Arial" w:cs="Arial"/>
                <w:b/>
                <w:sz w:val="20"/>
                <w:szCs w:val="20"/>
                <w:lang w:val="es-MX"/>
              </w:rPr>
            </w:pPr>
          </w:p>
          <w:p w14:paraId="25ACB47C" w14:textId="77777777" w:rsidR="009B7D95" w:rsidRPr="008537D1" w:rsidRDefault="009B7D95" w:rsidP="008537D1">
            <w:pPr>
              <w:rPr>
                <w:rFonts w:ascii="Arial" w:hAnsi="Arial" w:cs="Arial"/>
                <w:b/>
                <w:sz w:val="20"/>
                <w:szCs w:val="20"/>
                <w:lang w:val="es-MX"/>
              </w:rPr>
            </w:pPr>
          </w:p>
          <w:p w14:paraId="0728EC6F" w14:textId="07781AE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ARTÍCULO V</w:t>
            </w:r>
          </w:p>
          <w:p w14:paraId="48030E0E"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Selección de Estudiantes de Movilidad</w:t>
            </w:r>
          </w:p>
          <w:p w14:paraId="383EFD9D"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 xml:space="preserve">Cada una de “Las Partes” establecerá el procedimiento que llevarán a cabo para seleccionar a los estudiantes de movilidad, de conformidad con la normatividad aplicable a la Parte Receptora. </w:t>
            </w:r>
          </w:p>
          <w:p w14:paraId="6394314C" w14:textId="77777777" w:rsidR="009B7D95" w:rsidRPr="008537D1" w:rsidRDefault="009B7D95" w:rsidP="009B7D95">
            <w:pPr>
              <w:tabs>
                <w:tab w:val="left" w:pos="6495"/>
              </w:tabs>
              <w:jc w:val="both"/>
              <w:rPr>
                <w:rFonts w:ascii="Arial" w:hAnsi="Arial" w:cs="Arial"/>
                <w:sz w:val="20"/>
                <w:szCs w:val="20"/>
                <w:lang w:val="es-MX"/>
              </w:rPr>
            </w:pPr>
          </w:p>
          <w:p w14:paraId="47341277" w14:textId="77777777" w:rsidR="009B7D95" w:rsidRPr="008537D1" w:rsidRDefault="009B7D95" w:rsidP="009B7D95">
            <w:pPr>
              <w:tabs>
                <w:tab w:val="left" w:pos="6495"/>
              </w:tabs>
              <w:jc w:val="both"/>
              <w:rPr>
                <w:rFonts w:ascii="Arial" w:hAnsi="Arial" w:cs="Arial"/>
                <w:sz w:val="20"/>
                <w:szCs w:val="20"/>
                <w:lang w:val="es-MX"/>
              </w:rPr>
            </w:pPr>
            <w:r w:rsidRPr="008537D1">
              <w:rPr>
                <w:rFonts w:ascii="Arial" w:hAnsi="Arial" w:cs="Arial"/>
                <w:sz w:val="20"/>
                <w:szCs w:val="20"/>
                <w:lang w:val="es-MX"/>
              </w:rPr>
              <w:t>Para el IPN, será imprescindible resultar seleccionado dentro de algún programa de movilidad académica operado por la Dirección de Relaciones Internacionales, conforme a los requisitos establecidos en la convocatoria aplicable.</w:t>
            </w:r>
          </w:p>
          <w:p w14:paraId="33B5419D" w14:textId="1AA193D8" w:rsidR="009B7D95" w:rsidRDefault="009B7D95" w:rsidP="009B7D95">
            <w:pPr>
              <w:tabs>
                <w:tab w:val="left" w:pos="6495"/>
              </w:tabs>
              <w:jc w:val="both"/>
              <w:rPr>
                <w:rFonts w:ascii="Arial" w:hAnsi="Arial" w:cs="Arial"/>
                <w:sz w:val="20"/>
                <w:szCs w:val="20"/>
                <w:lang w:val="es-MX"/>
              </w:rPr>
            </w:pPr>
          </w:p>
          <w:p w14:paraId="43B1787F" w14:textId="77777777" w:rsidR="008537D1" w:rsidRPr="008537D1" w:rsidRDefault="008537D1" w:rsidP="009B7D95">
            <w:pPr>
              <w:tabs>
                <w:tab w:val="left" w:pos="6495"/>
              </w:tabs>
              <w:jc w:val="both"/>
              <w:rPr>
                <w:rFonts w:ascii="Arial" w:hAnsi="Arial" w:cs="Arial"/>
                <w:sz w:val="20"/>
                <w:szCs w:val="20"/>
                <w:lang w:val="es-MX"/>
              </w:rPr>
            </w:pPr>
          </w:p>
          <w:p w14:paraId="4BA2EA78"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lastRenderedPageBreak/>
              <w:t>ARTÍCULO VI</w:t>
            </w:r>
          </w:p>
          <w:p w14:paraId="4409CD8B"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Evaluación</w:t>
            </w:r>
          </w:p>
          <w:p w14:paraId="471F2011"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El desempeño académico de cada estudiante será evaluado de acuerdo con la normatividad que aplique la Parte Receptora, remitiéndole al responsable de la Parte de Origen, las calificaciones que obtuvo cada estudiante, una vez que haya concluido su periodo de movilidad, en cualquiera de sus modalidades.</w:t>
            </w:r>
          </w:p>
          <w:p w14:paraId="101E0C76" w14:textId="77777777" w:rsidR="009B7D95" w:rsidRPr="008537D1" w:rsidRDefault="009B7D95" w:rsidP="009B7D95">
            <w:pPr>
              <w:jc w:val="both"/>
              <w:rPr>
                <w:rFonts w:ascii="Arial" w:hAnsi="Arial" w:cs="Arial"/>
                <w:sz w:val="20"/>
                <w:szCs w:val="20"/>
              </w:rPr>
            </w:pPr>
          </w:p>
          <w:p w14:paraId="6BD0CE00"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 xml:space="preserve">La Parte Receptora enviará a la Parte de Origen, las calificaciones obtenidas por el estudiante, de acuerdo con su propia escala de calificación. </w:t>
            </w:r>
          </w:p>
          <w:p w14:paraId="447BCC9D" w14:textId="77777777" w:rsidR="009B7D95" w:rsidRPr="008537D1" w:rsidRDefault="009B7D95" w:rsidP="009B7D95">
            <w:pPr>
              <w:jc w:val="both"/>
              <w:rPr>
                <w:rFonts w:ascii="Arial" w:hAnsi="Arial" w:cs="Arial"/>
                <w:sz w:val="20"/>
                <w:szCs w:val="20"/>
              </w:rPr>
            </w:pPr>
          </w:p>
          <w:p w14:paraId="5C656B31"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Para tal efecto, “Las Partes” utilizarán la siguiente tabla:</w:t>
            </w:r>
          </w:p>
          <w:p w14:paraId="39CE0D92" w14:textId="77777777" w:rsidR="009B7D95" w:rsidRPr="008537D1" w:rsidRDefault="009B7D95" w:rsidP="009B7D95">
            <w:pPr>
              <w:jc w:val="both"/>
              <w:rPr>
                <w:rFonts w:ascii="Arial" w:hAnsi="Arial" w:cs="Arial"/>
                <w:sz w:val="20"/>
                <w:szCs w:val="20"/>
              </w:rPr>
            </w:pPr>
          </w:p>
          <w:p w14:paraId="30EB5A8E"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Tabla de Equivalencias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22"/>
              <w:gridCol w:w="2047"/>
              <w:gridCol w:w="1843"/>
            </w:tblGrid>
            <w:tr w:rsidR="009B7D95" w:rsidRPr="008537D1" w14:paraId="107115AC" w14:textId="77777777" w:rsidTr="009B7D95">
              <w:trPr>
                <w:trHeight w:val="662"/>
                <w:jc w:val="center"/>
              </w:trPr>
              <w:tc>
                <w:tcPr>
                  <w:tcW w:w="1922" w:type="dxa"/>
                  <w:tcBorders>
                    <w:bottom w:val="double" w:sz="4" w:space="0" w:color="auto"/>
                  </w:tcBorders>
                  <w:vAlign w:val="center"/>
                </w:tcPr>
                <w:p w14:paraId="4FFDBC1F"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Definición</w:t>
                  </w:r>
                </w:p>
              </w:tc>
              <w:tc>
                <w:tcPr>
                  <w:tcW w:w="2047" w:type="dxa"/>
                  <w:tcBorders>
                    <w:bottom w:val="double" w:sz="4" w:space="0" w:color="auto"/>
                  </w:tcBorders>
                  <w:vAlign w:val="center"/>
                </w:tcPr>
                <w:p w14:paraId="5426D67D"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Escala IPN</w:t>
                  </w:r>
                </w:p>
              </w:tc>
              <w:tc>
                <w:tcPr>
                  <w:tcW w:w="1843" w:type="dxa"/>
                  <w:tcBorders>
                    <w:bottom w:val="double" w:sz="4" w:space="0" w:color="auto"/>
                  </w:tcBorders>
                  <w:vAlign w:val="center"/>
                </w:tcPr>
                <w:p w14:paraId="70FF6275" w14:textId="77777777" w:rsidR="009B7D95" w:rsidRPr="008537D1" w:rsidRDefault="009B7D95" w:rsidP="009B7D95">
                  <w:pPr>
                    <w:jc w:val="center"/>
                    <w:rPr>
                      <w:rFonts w:ascii="Arial" w:hAnsi="Arial" w:cs="Arial"/>
                      <w:b/>
                      <w:color w:val="FF0000"/>
                      <w:sz w:val="20"/>
                      <w:szCs w:val="20"/>
                      <w:lang w:val="es-MX"/>
                    </w:rPr>
                  </w:pPr>
                  <w:r w:rsidRPr="008537D1">
                    <w:rPr>
                      <w:rFonts w:ascii="Arial" w:hAnsi="Arial" w:cs="Arial"/>
                      <w:b/>
                      <w:sz w:val="20"/>
                      <w:szCs w:val="20"/>
                      <w:lang w:val="es-MX"/>
                    </w:rPr>
                    <w:t xml:space="preserve">Escala </w:t>
                  </w:r>
                  <w:r w:rsidRPr="008537D1">
                    <w:rPr>
                      <w:rFonts w:ascii="Arial" w:hAnsi="Arial" w:cs="Arial"/>
                      <w:b/>
                      <w:color w:val="FF0000"/>
                      <w:sz w:val="20"/>
                      <w:szCs w:val="20"/>
                      <w:lang w:val="es-MX"/>
                    </w:rPr>
                    <w:t>ACRÓNIMO CONTRAPARTE</w:t>
                  </w:r>
                </w:p>
              </w:tc>
            </w:tr>
            <w:tr w:rsidR="009B7D95" w:rsidRPr="008537D1" w14:paraId="3CC26577" w14:textId="77777777" w:rsidTr="00C902AA">
              <w:trPr>
                <w:jc w:val="center"/>
              </w:trPr>
              <w:tc>
                <w:tcPr>
                  <w:tcW w:w="1922" w:type="dxa"/>
                  <w:tcBorders>
                    <w:top w:val="double" w:sz="4" w:space="0" w:color="auto"/>
                  </w:tcBorders>
                </w:tcPr>
                <w:p w14:paraId="5D592200"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Excelente</w:t>
                  </w:r>
                </w:p>
              </w:tc>
              <w:tc>
                <w:tcPr>
                  <w:tcW w:w="2047" w:type="dxa"/>
                  <w:tcBorders>
                    <w:top w:val="double" w:sz="4" w:space="0" w:color="auto"/>
                  </w:tcBorders>
                </w:tcPr>
                <w:p w14:paraId="3F7A54E2"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10</w:t>
                  </w:r>
                </w:p>
              </w:tc>
              <w:tc>
                <w:tcPr>
                  <w:tcW w:w="1843" w:type="dxa"/>
                  <w:tcBorders>
                    <w:top w:val="double" w:sz="4" w:space="0" w:color="auto"/>
                  </w:tcBorders>
                </w:tcPr>
                <w:p w14:paraId="531737BE" w14:textId="77777777" w:rsidR="009B7D95" w:rsidRPr="008537D1" w:rsidRDefault="009B7D95" w:rsidP="009B7D95">
                  <w:pPr>
                    <w:tabs>
                      <w:tab w:val="left" w:pos="495"/>
                      <w:tab w:val="center" w:pos="813"/>
                    </w:tabs>
                    <w:rPr>
                      <w:rFonts w:ascii="Arial" w:hAnsi="Arial" w:cs="Arial"/>
                      <w:sz w:val="20"/>
                      <w:szCs w:val="20"/>
                      <w:lang w:val="es-MX" w:eastAsia="zh-CN"/>
                    </w:rPr>
                  </w:pPr>
                </w:p>
              </w:tc>
            </w:tr>
            <w:tr w:rsidR="009B7D95" w:rsidRPr="008537D1" w14:paraId="7252CC5B" w14:textId="77777777" w:rsidTr="00C902AA">
              <w:trPr>
                <w:jc w:val="center"/>
              </w:trPr>
              <w:tc>
                <w:tcPr>
                  <w:tcW w:w="1922" w:type="dxa"/>
                </w:tcPr>
                <w:p w14:paraId="08BB6039"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Distinguido</w:t>
                  </w:r>
                </w:p>
              </w:tc>
              <w:tc>
                <w:tcPr>
                  <w:tcW w:w="2047" w:type="dxa"/>
                </w:tcPr>
                <w:p w14:paraId="176723F4"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9</w:t>
                  </w:r>
                </w:p>
              </w:tc>
              <w:tc>
                <w:tcPr>
                  <w:tcW w:w="1843" w:type="dxa"/>
                </w:tcPr>
                <w:p w14:paraId="6ADB18C9" w14:textId="77777777" w:rsidR="009B7D95" w:rsidRPr="008537D1" w:rsidRDefault="009B7D95" w:rsidP="009B7D95">
                  <w:pPr>
                    <w:jc w:val="center"/>
                    <w:rPr>
                      <w:rFonts w:ascii="Arial" w:hAnsi="Arial" w:cs="Arial"/>
                      <w:sz w:val="20"/>
                      <w:szCs w:val="20"/>
                      <w:lang w:val="es-MX" w:eastAsia="zh-CN"/>
                    </w:rPr>
                  </w:pPr>
                </w:p>
              </w:tc>
            </w:tr>
            <w:tr w:rsidR="009B7D95" w:rsidRPr="008537D1" w14:paraId="59F5E0F8" w14:textId="77777777" w:rsidTr="00C902AA">
              <w:trPr>
                <w:jc w:val="center"/>
              </w:trPr>
              <w:tc>
                <w:tcPr>
                  <w:tcW w:w="1922" w:type="dxa"/>
                </w:tcPr>
                <w:p w14:paraId="6D76AA47"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Muy bueno</w:t>
                  </w:r>
                </w:p>
              </w:tc>
              <w:tc>
                <w:tcPr>
                  <w:tcW w:w="2047" w:type="dxa"/>
                </w:tcPr>
                <w:p w14:paraId="7C6F634B"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8</w:t>
                  </w:r>
                </w:p>
              </w:tc>
              <w:tc>
                <w:tcPr>
                  <w:tcW w:w="1843" w:type="dxa"/>
                </w:tcPr>
                <w:p w14:paraId="58413E0A" w14:textId="77777777" w:rsidR="009B7D95" w:rsidRPr="008537D1" w:rsidRDefault="009B7D95" w:rsidP="009B7D95">
                  <w:pPr>
                    <w:jc w:val="center"/>
                    <w:rPr>
                      <w:rFonts w:ascii="Arial" w:hAnsi="Arial" w:cs="Arial"/>
                      <w:sz w:val="20"/>
                      <w:szCs w:val="20"/>
                      <w:lang w:val="es-MX" w:eastAsia="zh-CN"/>
                    </w:rPr>
                  </w:pPr>
                </w:p>
              </w:tc>
            </w:tr>
            <w:tr w:rsidR="009B7D95" w:rsidRPr="008537D1" w14:paraId="072A42DE" w14:textId="77777777" w:rsidTr="00C902AA">
              <w:trPr>
                <w:jc w:val="center"/>
              </w:trPr>
              <w:tc>
                <w:tcPr>
                  <w:tcW w:w="1922" w:type="dxa"/>
                </w:tcPr>
                <w:p w14:paraId="48C4740B"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 xml:space="preserve">Bueno </w:t>
                  </w:r>
                </w:p>
              </w:tc>
              <w:tc>
                <w:tcPr>
                  <w:tcW w:w="2047" w:type="dxa"/>
                </w:tcPr>
                <w:p w14:paraId="33A49DB1"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7</w:t>
                  </w:r>
                </w:p>
              </w:tc>
              <w:tc>
                <w:tcPr>
                  <w:tcW w:w="1843" w:type="dxa"/>
                </w:tcPr>
                <w:p w14:paraId="4D426505" w14:textId="77777777" w:rsidR="009B7D95" w:rsidRPr="008537D1" w:rsidRDefault="009B7D95" w:rsidP="009B7D95">
                  <w:pPr>
                    <w:jc w:val="center"/>
                    <w:rPr>
                      <w:rFonts w:ascii="Arial" w:hAnsi="Arial" w:cs="Arial"/>
                      <w:sz w:val="20"/>
                      <w:szCs w:val="20"/>
                      <w:lang w:val="es-MX" w:eastAsia="zh-CN"/>
                    </w:rPr>
                  </w:pPr>
                </w:p>
              </w:tc>
            </w:tr>
            <w:tr w:rsidR="009B7D95" w:rsidRPr="008537D1" w14:paraId="35903B5A" w14:textId="77777777" w:rsidTr="00C902AA">
              <w:trPr>
                <w:jc w:val="center"/>
              </w:trPr>
              <w:tc>
                <w:tcPr>
                  <w:tcW w:w="1922" w:type="dxa"/>
                </w:tcPr>
                <w:p w14:paraId="7B53EE26"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Aprobado</w:t>
                  </w:r>
                </w:p>
              </w:tc>
              <w:tc>
                <w:tcPr>
                  <w:tcW w:w="2047" w:type="dxa"/>
                </w:tcPr>
                <w:p w14:paraId="5DE42E26"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6</w:t>
                  </w:r>
                </w:p>
              </w:tc>
              <w:tc>
                <w:tcPr>
                  <w:tcW w:w="1843" w:type="dxa"/>
                </w:tcPr>
                <w:p w14:paraId="15CB5BDF" w14:textId="77777777" w:rsidR="009B7D95" w:rsidRPr="008537D1" w:rsidRDefault="009B7D95" w:rsidP="009B7D95">
                  <w:pPr>
                    <w:jc w:val="center"/>
                    <w:rPr>
                      <w:rFonts w:ascii="Arial" w:hAnsi="Arial" w:cs="Arial"/>
                      <w:sz w:val="20"/>
                      <w:szCs w:val="20"/>
                      <w:lang w:val="es-MX" w:eastAsia="zh-CN"/>
                    </w:rPr>
                  </w:pPr>
                </w:p>
              </w:tc>
            </w:tr>
            <w:tr w:rsidR="009B7D95" w:rsidRPr="008537D1" w14:paraId="4DB81FC1" w14:textId="77777777" w:rsidTr="00C902AA">
              <w:trPr>
                <w:jc w:val="center"/>
              </w:trPr>
              <w:tc>
                <w:tcPr>
                  <w:tcW w:w="1922" w:type="dxa"/>
                </w:tcPr>
                <w:p w14:paraId="7941AE27" w14:textId="77777777" w:rsidR="009B7D95" w:rsidRPr="008537D1" w:rsidRDefault="009B7D95" w:rsidP="009B7D95">
                  <w:pPr>
                    <w:rPr>
                      <w:rFonts w:ascii="Arial" w:hAnsi="Arial" w:cs="Arial"/>
                      <w:sz w:val="20"/>
                      <w:szCs w:val="20"/>
                      <w:lang w:val="es-MX"/>
                    </w:rPr>
                  </w:pPr>
                  <w:r w:rsidRPr="008537D1">
                    <w:rPr>
                      <w:rFonts w:ascii="Arial" w:hAnsi="Arial" w:cs="Arial"/>
                      <w:sz w:val="20"/>
                      <w:szCs w:val="20"/>
                      <w:lang w:val="es-MX"/>
                    </w:rPr>
                    <w:t>Insuficiente</w:t>
                  </w:r>
                </w:p>
              </w:tc>
              <w:tc>
                <w:tcPr>
                  <w:tcW w:w="2047" w:type="dxa"/>
                </w:tcPr>
                <w:p w14:paraId="67C312CA" w14:textId="77777777" w:rsidR="009B7D95" w:rsidRPr="008537D1" w:rsidRDefault="009B7D95" w:rsidP="009B7D95">
                  <w:pPr>
                    <w:jc w:val="center"/>
                    <w:rPr>
                      <w:rFonts w:ascii="Arial" w:hAnsi="Arial" w:cs="Arial"/>
                      <w:sz w:val="20"/>
                      <w:szCs w:val="20"/>
                      <w:lang w:val="es-MX"/>
                    </w:rPr>
                  </w:pPr>
                  <w:r w:rsidRPr="008537D1">
                    <w:rPr>
                      <w:rFonts w:ascii="Arial" w:hAnsi="Arial" w:cs="Arial"/>
                      <w:sz w:val="20"/>
                      <w:szCs w:val="20"/>
                      <w:lang w:val="es-MX"/>
                    </w:rPr>
                    <w:t>1 a 5</w:t>
                  </w:r>
                </w:p>
              </w:tc>
              <w:tc>
                <w:tcPr>
                  <w:tcW w:w="1843" w:type="dxa"/>
                </w:tcPr>
                <w:p w14:paraId="41B4BCB4" w14:textId="77777777" w:rsidR="009B7D95" w:rsidRPr="008537D1" w:rsidRDefault="009B7D95" w:rsidP="009B7D95">
                  <w:pPr>
                    <w:jc w:val="center"/>
                    <w:rPr>
                      <w:rFonts w:ascii="Arial" w:hAnsi="Arial" w:cs="Arial"/>
                      <w:sz w:val="20"/>
                      <w:szCs w:val="20"/>
                      <w:lang w:val="es-MX" w:eastAsia="zh-CN"/>
                    </w:rPr>
                  </w:pPr>
                </w:p>
              </w:tc>
            </w:tr>
          </w:tbl>
          <w:p w14:paraId="2BA70B34" w14:textId="77777777" w:rsidR="009B7D95" w:rsidRPr="008537D1" w:rsidRDefault="009B7D95" w:rsidP="009B7D95">
            <w:pPr>
              <w:jc w:val="center"/>
              <w:rPr>
                <w:rFonts w:ascii="Arial" w:hAnsi="Arial" w:cs="Arial"/>
                <w:b/>
                <w:sz w:val="20"/>
                <w:szCs w:val="20"/>
                <w:lang w:val="es-MX"/>
              </w:rPr>
            </w:pPr>
          </w:p>
          <w:p w14:paraId="4265866F" w14:textId="77777777" w:rsidR="009B7D95" w:rsidRPr="008537D1" w:rsidRDefault="009B7D95" w:rsidP="009B7D95">
            <w:pPr>
              <w:jc w:val="both"/>
              <w:rPr>
                <w:rFonts w:ascii="Arial" w:hAnsi="Arial" w:cs="Arial"/>
                <w:i/>
                <w:sz w:val="20"/>
                <w:szCs w:val="20"/>
                <w:lang w:val="es-MX"/>
              </w:rPr>
            </w:pPr>
            <w:r w:rsidRPr="008537D1">
              <w:rPr>
                <w:rFonts w:ascii="Arial" w:hAnsi="Arial" w:cs="Arial"/>
                <w:i/>
                <w:sz w:val="20"/>
                <w:szCs w:val="20"/>
                <w:lang w:val="es-MX"/>
              </w:rPr>
              <w:t>Nota: Esta tabla aplica a estudiantes de nivel superior, si al realizar la conversión de calificaciones las opciones no corresponden exactamente, se adoptará la calificación mayor. Si hubiere estudiantes de posgrado, “Las Partes” determinarán cuáles serán las equivalencias que se van aplicar de común acuerdo en cada caso en concreto.</w:t>
            </w:r>
          </w:p>
          <w:p w14:paraId="308508CA" w14:textId="77777777" w:rsidR="009B7D95" w:rsidRPr="008537D1" w:rsidRDefault="009B7D95" w:rsidP="009B7D95">
            <w:pPr>
              <w:rPr>
                <w:rFonts w:ascii="Arial" w:hAnsi="Arial" w:cs="Arial"/>
                <w:b/>
                <w:sz w:val="20"/>
                <w:szCs w:val="20"/>
              </w:rPr>
            </w:pPr>
          </w:p>
          <w:p w14:paraId="637C6E72"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ARTÍCULO VII</w:t>
            </w:r>
          </w:p>
          <w:p w14:paraId="37A606F9"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Costos de Matriculación</w:t>
            </w:r>
          </w:p>
          <w:p w14:paraId="77664616" w14:textId="77777777" w:rsidR="009B7D95" w:rsidRPr="008537D1" w:rsidRDefault="009B7D95" w:rsidP="009B7D95">
            <w:pPr>
              <w:jc w:val="both"/>
              <w:rPr>
                <w:rFonts w:ascii="Arial" w:hAnsi="Arial" w:cs="Arial"/>
                <w:sz w:val="20"/>
                <w:szCs w:val="20"/>
                <w:lang w:val="es-MX" w:eastAsia="es-MX"/>
              </w:rPr>
            </w:pPr>
            <w:r w:rsidRPr="008537D1">
              <w:rPr>
                <w:rFonts w:ascii="Arial" w:hAnsi="Arial" w:cs="Arial"/>
                <w:sz w:val="20"/>
                <w:szCs w:val="20"/>
                <w:lang w:val="es-MX" w:eastAsia="es-MX"/>
              </w:rPr>
              <w:t>Los estudiantes de movilidad en ambas modalidades, realizarán los pagos por concepto de cuotas de admisión, matriculación o servicios académicos en la Parte de Origen, por lo que estarán exentos de realizarlos con la Parte Receptora.</w:t>
            </w:r>
          </w:p>
          <w:p w14:paraId="543D7930" w14:textId="77777777" w:rsidR="009B7D95" w:rsidRPr="008537D1" w:rsidRDefault="009B7D95" w:rsidP="00FA72CE">
            <w:pPr>
              <w:jc w:val="center"/>
              <w:rPr>
                <w:rFonts w:ascii="Arial" w:hAnsi="Arial" w:cs="Arial"/>
                <w:b/>
                <w:sz w:val="20"/>
                <w:szCs w:val="20"/>
                <w:lang w:val="es-MX" w:eastAsia="es-MX"/>
              </w:rPr>
            </w:pPr>
            <w:r w:rsidRPr="008537D1">
              <w:rPr>
                <w:rFonts w:ascii="Arial" w:hAnsi="Arial" w:cs="Arial"/>
                <w:b/>
                <w:sz w:val="20"/>
                <w:szCs w:val="20"/>
                <w:lang w:val="es-MX" w:eastAsia="es-MX"/>
              </w:rPr>
              <w:lastRenderedPageBreak/>
              <w:t>ARTÍCULO VIII</w:t>
            </w:r>
          </w:p>
          <w:p w14:paraId="555F13AF"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Obligaciones de “Las Partes”</w:t>
            </w:r>
          </w:p>
          <w:p w14:paraId="3B82F3F8" w14:textId="77777777" w:rsidR="009B7D95" w:rsidRPr="008537D1" w:rsidRDefault="009B7D95" w:rsidP="009B7D95">
            <w:pPr>
              <w:pStyle w:val="Prrafodelista"/>
              <w:numPr>
                <w:ilvl w:val="0"/>
                <w:numId w:val="9"/>
              </w:numPr>
              <w:ind w:left="284" w:hanging="284"/>
              <w:jc w:val="both"/>
              <w:rPr>
                <w:rFonts w:ascii="Arial" w:hAnsi="Arial" w:cs="Arial"/>
                <w:b/>
                <w:sz w:val="20"/>
                <w:szCs w:val="20"/>
                <w:lang w:val="es-MX" w:eastAsia="es-MX"/>
              </w:rPr>
            </w:pPr>
            <w:r w:rsidRPr="008537D1">
              <w:rPr>
                <w:rFonts w:ascii="Arial" w:hAnsi="Arial" w:cs="Arial"/>
                <w:b/>
                <w:sz w:val="20"/>
                <w:szCs w:val="20"/>
                <w:lang w:val="es-MX" w:eastAsia="es-MX"/>
              </w:rPr>
              <w:t>Obligaciones de la Parte de Origen:</w:t>
            </w:r>
          </w:p>
          <w:p w14:paraId="29D6514E"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Realizar la selección de los estudiantes de movilidad en ambos niveles y modalidades, de acuerdo con los requisitos que la Parte Receptora aplique.</w:t>
            </w:r>
          </w:p>
          <w:p w14:paraId="1DF9D981"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 xml:space="preserve">Autorizar los cursos académicos que los estudiantes realizarán durante la movilidad en ambas modalidades. </w:t>
            </w:r>
          </w:p>
          <w:p w14:paraId="1519FE3C"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Enviar los expedientes académicos de los estudiantes postulados, con la debida antelación, en el periodo establecido para ello, por la Parte Receptora, acompañando la documentación requerida.</w:t>
            </w:r>
          </w:p>
          <w:p w14:paraId="213B0B81"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En el caso de modalidad presencial, verificar que el estudiante postulado haya obtenido los permisos y documentos migratorios necesarios para ingresar al país de la Parte Receptora y, en su caso, brindarle asesoría para ello.</w:t>
            </w:r>
          </w:p>
          <w:p w14:paraId="7135272E"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En el caso de modalidad presencial, verificar que el estudiante postulado cuente con un seguro médico, de daños personales y de vida, que les brinden los servicios y la atención requerida, de conformidad con los estándares establecidos por la Parte Receptora.</w:t>
            </w:r>
          </w:p>
          <w:p w14:paraId="1F2D0F51"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Reconocer los estudios cursados por el estudiante de movilidad en la Parte Receptora, realizando las equivalencias necesarias de acuerdo con la Tabla de Equivalencias que consta en el Artículo denominado</w:t>
            </w:r>
            <w:r w:rsidRPr="008537D1">
              <w:rPr>
                <w:rFonts w:ascii="Arial" w:hAnsi="Arial" w:cs="Arial"/>
                <w:i/>
                <w:iCs/>
                <w:sz w:val="20"/>
                <w:szCs w:val="20"/>
                <w:lang w:val="es-MX" w:eastAsia="es-MX"/>
              </w:rPr>
              <w:t xml:space="preserve"> “EVALUACIÓN”</w:t>
            </w:r>
            <w:r w:rsidRPr="008537D1">
              <w:rPr>
                <w:rFonts w:ascii="Arial" w:hAnsi="Arial" w:cs="Arial"/>
                <w:sz w:val="20"/>
                <w:szCs w:val="20"/>
                <w:lang w:val="es-MX" w:eastAsia="es-MX"/>
              </w:rPr>
              <w:t xml:space="preserve"> del presente Acuerdo.</w:t>
            </w:r>
          </w:p>
          <w:p w14:paraId="1EB156CB"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Matricular a los estudiantes de movilidad en la modalidad correspondiente.</w:t>
            </w:r>
          </w:p>
          <w:p w14:paraId="145B5E59" w14:textId="77777777" w:rsidR="009B7D95" w:rsidRPr="008537D1" w:rsidRDefault="009B7D95" w:rsidP="009B7D95">
            <w:pPr>
              <w:pStyle w:val="Prrafodelista"/>
              <w:numPr>
                <w:ilvl w:val="0"/>
                <w:numId w:val="10"/>
              </w:numPr>
              <w:jc w:val="both"/>
              <w:rPr>
                <w:rFonts w:ascii="Arial" w:hAnsi="Arial" w:cs="Arial"/>
                <w:sz w:val="20"/>
                <w:szCs w:val="20"/>
                <w:lang w:val="es-MX" w:eastAsia="es-MX"/>
              </w:rPr>
            </w:pPr>
            <w:r w:rsidRPr="008537D1">
              <w:rPr>
                <w:rFonts w:ascii="Arial" w:hAnsi="Arial" w:cs="Arial"/>
                <w:sz w:val="20"/>
                <w:szCs w:val="20"/>
                <w:lang w:val="es-MX" w:eastAsia="es-MX"/>
              </w:rPr>
              <w:t>Cualquier otra obligación que pacten “Las Partes” para facilitar los procedimientos de movilidad.</w:t>
            </w:r>
          </w:p>
          <w:p w14:paraId="103F4371" w14:textId="77777777" w:rsidR="009B7D95" w:rsidRPr="008537D1" w:rsidRDefault="009B7D95" w:rsidP="009B7D95">
            <w:pPr>
              <w:jc w:val="both"/>
              <w:rPr>
                <w:rFonts w:ascii="Arial" w:hAnsi="Arial" w:cs="Arial"/>
                <w:sz w:val="20"/>
                <w:szCs w:val="20"/>
                <w:lang w:val="es-MX" w:eastAsia="es-MX"/>
              </w:rPr>
            </w:pPr>
          </w:p>
          <w:p w14:paraId="660B07FC" w14:textId="77777777" w:rsidR="009B7D95" w:rsidRPr="008537D1" w:rsidRDefault="009B7D95" w:rsidP="009B7D95">
            <w:pPr>
              <w:pStyle w:val="Prrafodelista"/>
              <w:numPr>
                <w:ilvl w:val="0"/>
                <w:numId w:val="9"/>
              </w:numPr>
              <w:ind w:left="284" w:hanging="284"/>
              <w:jc w:val="both"/>
              <w:rPr>
                <w:rFonts w:ascii="Arial" w:hAnsi="Arial" w:cs="Arial"/>
                <w:b/>
                <w:sz w:val="20"/>
                <w:szCs w:val="20"/>
                <w:lang w:val="es-MX" w:eastAsia="es-MX"/>
              </w:rPr>
            </w:pPr>
            <w:r w:rsidRPr="008537D1">
              <w:rPr>
                <w:rFonts w:ascii="Arial" w:hAnsi="Arial" w:cs="Arial"/>
                <w:b/>
                <w:sz w:val="20"/>
                <w:szCs w:val="20"/>
                <w:lang w:val="es-MX" w:eastAsia="es-MX"/>
              </w:rPr>
              <w:t>Obligaciones de la Parte Receptora:</w:t>
            </w:r>
          </w:p>
          <w:p w14:paraId="503E48C1"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Proporcionar a la Parte de Origen, con la debida oportunidad, los calendarios de actividades, estableciendo claramente las fechas de recepción de documentos, inicio y conclusión del periodo académico, y cualquier otra información que estime necesaria en ambas modalidades.</w:t>
            </w:r>
          </w:p>
          <w:p w14:paraId="0079F7C6"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 xml:space="preserve">Recibir la documentación de los estudiantes postulados y notificar a la Parte de Origen, con la debida oportunidad, la relación de estudiantes aceptados, para que puedan realizar los trámites </w:t>
            </w:r>
            <w:r w:rsidRPr="008537D1">
              <w:rPr>
                <w:rFonts w:ascii="Arial" w:hAnsi="Arial" w:cs="Arial"/>
                <w:sz w:val="20"/>
                <w:szCs w:val="20"/>
                <w:lang w:val="es-MX" w:eastAsia="es-MX"/>
              </w:rPr>
              <w:lastRenderedPageBreak/>
              <w:t>migratorios y académicos necesarios que corresponda a cada modalidad.</w:t>
            </w:r>
          </w:p>
          <w:p w14:paraId="62230A5E"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Cuando se trate de modalidad presencial, se debe asesorar a los estudiantes de movilidad sobre los trámites migratorios que deberán realizar para su ingreso al país en la Parte Receptora.</w:t>
            </w:r>
          </w:p>
          <w:p w14:paraId="7551B521"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 xml:space="preserve">En el caso de modalidad presencial, apoyar y asesorar a los estudiantes de movilidad para encontrar alojamiento adecuado. </w:t>
            </w:r>
          </w:p>
          <w:p w14:paraId="5A9E9764"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Enviar a la Parte de Origen las cartas de aceptación de los estudiantes.</w:t>
            </w:r>
          </w:p>
          <w:p w14:paraId="1122C075"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Eximir al estudiante de movilidad de los pagos de las matrículas cursadas.</w:t>
            </w:r>
          </w:p>
          <w:p w14:paraId="7D3DF5E8"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Evaluar a los estudiantes de movilidad, de acuerdo con la Tabla de Equivalencias que refiere el Artículo denominado</w:t>
            </w:r>
            <w:r w:rsidRPr="008537D1">
              <w:rPr>
                <w:rFonts w:ascii="Arial" w:hAnsi="Arial" w:cs="Arial"/>
                <w:i/>
                <w:iCs/>
                <w:sz w:val="20"/>
                <w:szCs w:val="20"/>
                <w:lang w:val="es-MX" w:eastAsia="es-MX"/>
              </w:rPr>
              <w:t xml:space="preserve"> “EVALUACIÓN”</w:t>
            </w:r>
            <w:r w:rsidRPr="008537D1">
              <w:rPr>
                <w:rFonts w:ascii="Arial" w:hAnsi="Arial" w:cs="Arial"/>
                <w:sz w:val="20"/>
                <w:szCs w:val="20"/>
                <w:lang w:val="es-MX" w:eastAsia="es-MX"/>
              </w:rPr>
              <w:t xml:space="preserve"> del presente Acuerdo. La evaluación deberá remitirse a la Parte de Origen, una vez que haya concluido el periodo de movilidad.</w:t>
            </w:r>
          </w:p>
          <w:p w14:paraId="4D0FC855"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Otorgar a los estudiantes de movilidad los mismos derechos, obligaciones y facilidades que a sus demás estudiantes matriculados, y</w:t>
            </w:r>
          </w:p>
          <w:p w14:paraId="718532E0" w14:textId="77777777" w:rsidR="009B7D95" w:rsidRPr="008537D1" w:rsidRDefault="009B7D95" w:rsidP="009B7D95">
            <w:pPr>
              <w:pStyle w:val="Prrafodelista"/>
              <w:numPr>
                <w:ilvl w:val="0"/>
                <w:numId w:val="11"/>
              </w:numPr>
              <w:jc w:val="both"/>
              <w:rPr>
                <w:rFonts w:ascii="Arial" w:hAnsi="Arial" w:cs="Arial"/>
                <w:sz w:val="20"/>
                <w:szCs w:val="20"/>
                <w:lang w:val="es-MX" w:eastAsia="es-MX"/>
              </w:rPr>
            </w:pPr>
            <w:r w:rsidRPr="008537D1">
              <w:rPr>
                <w:rFonts w:ascii="Arial" w:hAnsi="Arial" w:cs="Arial"/>
                <w:sz w:val="20"/>
                <w:szCs w:val="20"/>
                <w:lang w:val="es-MX" w:eastAsia="es-MX"/>
              </w:rPr>
              <w:t>Cualquier otra obligación que “Las Partes” acuerden para facilitar los procedimientos de movilidad.</w:t>
            </w:r>
          </w:p>
          <w:p w14:paraId="6F55B527" w14:textId="77777777" w:rsidR="009B7D95" w:rsidRPr="008537D1" w:rsidRDefault="009B7D95" w:rsidP="009B7D95">
            <w:pPr>
              <w:rPr>
                <w:rFonts w:ascii="Arial" w:hAnsi="Arial" w:cs="Arial"/>
                <w:sz w:val="20"/>
                <w:szCs w:val="20"/>
                <w:lang w:val="es-MX" w:eastAsia="es-MX"/>
              </w:rPr>
            </w:pPr>
          </w:p>
          <w:p w14:paraId="46139E9D"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ARTÍCULO IX</w:t>
            </w:r>
          </w:p>
          <w:p w14:paraId="79B8DA34"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Financiamiento</w:t>
            </w:r>
          </w:p>
          <w:p w14:paraId="36D2CA8A" w14:textId="0D8DED3D" w:rsidR="009B7D95" w:rsidRPr="008537D1" w:rsidRDefault="009B7D95" w:rsidP="009B7D95">
            <w:pPr>
              <w:jc w:val="both"/>
              <w:rPr>
                <w:rFonts w:ascii="Arial" w:hAnsi="Arial" w:cs="Arial"/>
                <w:sz w:val="20"/>
                <w:szCs w:val="20"/>
                <w:lang w:val="es-MX" w:eastAsia="es-MX"/>
              </w:rPr>
            </w:pPr>
            <w:r w:rsidRPr="008537D1">
              <w:rPr>
                <w:rFonts w:ascii="Arial" w:hAnsi="Arial" w:cs="Arial"/>
                <w:sz w:val="20"/>
                <w:szCs w:val="20"/>
                <w:lang w:val="es-MX" w:eastAsia="es-MX"/>
              </w:rPr>
              <w:t>En el caso de modalidad presencial, los estudiantes de movilidad sufragarán los costos derivados de trámites migratorios, pagos de permisos sanitarios, adquisición de los seguros necesarios, transporte y cualquier otro gasto que se derive de su participación y su estancia en el país de la Parte Receptora. “Las Partes” podrán implementar apoyos financieros, si su disponibilidad presupuestal se los permite, sin que ello implique la obligación de realizarlos en todos los procedimientos.</w:t>
            </w:r>
          </w:p>
          <w:p w14:paraId="4FB0F24A"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ARTÍCULO X</w:t>
            </w:r>
          </w:p>
          <w:p w14:paraId="524BD8C6"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Responsables</w:t>
            </w:r>
          </w:p>
          <w:p w14:paraId="42C8003E" w14:textId="77777777" w:rsidR="009B7D95" w:rsidRPr="008537D1" w:rsidRDefault="009B7D95" w:rsidP="009B7D95">
            <w:pPr>
              <w:jc w:val="both"/>
              <w:rPr>
                <w:rFonts w:ascii="Arial" w:hAnsi="Arial" w:cs="Arial"/>
                <w:sz w:val="20"/>
                <w:szCs w:val="20"/>
                <w:lang w:val="es-MX" w:eastAsia="es-MX"/>
              </w:rPr>
            </w:pPr>
            <w:r w:rsidRPr="008537D1">
              <w:rPr>
                <w:rFonts w:ascii="Arial" w:hAnsi="Arial" w:cs="Arial"/>
                <w:sz w:val="20"/>
                <w:szCs w:val="20"/>
                <w:lang w:val="es-MX" w:eastAsia="es-MX"/>
              </w:rPr>
              <w:t>“Las Partes” designan como Responsables:</w:t>
            </w:r>
          </w:p>
          <w:p w14:paraId="0DBE1BF9" w14:textId="77777777" w:rsidR="009B7D95" w:rsidRPr="008537D1" w:rsidRDefault="009B7D95" w:rsidP="009B7D95">
            <w:pPr>
              <w:rPr>
                <w:rFonts w:ascii="Arial" w:hAnsi="Arial" w:cs="Arial"/>
                <w:sz w:val="20"/>
                <w:szCs w:val="20"/>
                <w:lang w:val="es-MX" w:eastAsia="es-MX"/>
              </w:rPr>
            </w:pPr>
          </w:p>
          <w:p w14:paraId="5143E3F1" w14:textId="77777777" w:rsidR="009B7D95" w:rsidRPr="008537D1" w:rsidRDefault="009B7D95" w:rsidP="009B7D95">
            <w:pPr>
              <w:jc w:val="both"/>
              <w:rPr>
                <w:rFonts w:ascii="Arial" w:hAnsi="Arial" w:cs="Arial"/>
                <w:b/>
                <w:sz w:val="20"/>
                <w:szCs w:val="20"/>
                <w:lang w:val="es-MX" w:eastAsia="es-MX"/>
              </w:rPr>
            </w:pPr>
            <w:r w:rsidRPr="008537D1">
              <w:rPr>
                <w:rFonts w:ascii="Arial" w:hAnsi="Arial" w:cs="Arial"/>
                <w:b/>
                <w:sz w:val="20"/>
                <w:szCs w:val="20"/>
                <w:lang w:val="es-MX" w:eastAsia="es-MX"/>
              </w:rPr>
              <w:t>Por parte del IPN a:</w:t>
            </w:r>
          </w:p>
          <w:p w14:paraId="348C6F24" w14:textId="77777777" w:rsidR="009B7D95" w:rsidRPr="008537D1" w:rsidRDefault="009B7D95" w:rsidP="009B7D95">
            <w:pPr>
              <w:jc w:val="both"/>
              <w:rPr>
                <w:rFonts w:ascii="Arial" w:hAnsi="Arial" w:cs="Arial"/>
                <w:sz w:val="20"/>
                <w:szCs w:val="20"/>
                <w:lang w:val="es-MX" w:eastAsia="es-MX"/>
              </w:rPr>
            </w:pPr>
          </w:p>
          <w:tbl>
            <w:tblPr>
              <w:tblStyle w:val="Tablaconcuadrcula"/>
              <w:tblW w:w="0" w:type="auto"/>
              <w:tblInd w:w="279" w:type="dxa"/>
              <w:tblLook w:val="04A0" w:firstRow="1" w:lastRow="0" w:firstColumn="1" w:lastColumn="0" w:noHBand="0" w:noVBand="1"/>
            </w:tblPr>
            <w:tblGrid>
              <w:gridCol w:w="2051"/>
              <w:gridCol w:w="4527"/>
            </w:tblGrid>
            <w:tr w:rsidR="009B7D95" w:rsidRPr="008537D1" w14:paraId="6090A594" w14:textId="77777777" w:rsidTr="00C902AA">
              <w:tc>
                <w:tcPr>
                  <w:tcW w:w="2551" w:type="dxa"/>
                </w:tcPr>
                <w:p w14:paraId="0A9082B6"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Área:</w:t>
                  </w:r>
                </w:p>
              </w:tc>
              <w:tc>
                <w:tcPr>
                  <w:tcW w:w="6242" w:type="dxa"/>
                </w:tcPr>
                <w:p w14:paraId="64F3304B"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Dirección de Relaciones Internacionales.</w:t>
                  </w:r>
                </w:p>
              </w:tc>
            </w:tr>
            <w:tr w:rsidR="009B7D95" w:rsidRPr="008537D1" w14:paraId="3FFE918E" w14:textId="77777777" w:rsidTr="00C902AA">
              <w:tc>
                <w:tcPr>
                  <w:tcW w:w="2551" w:type="dxa"/>
                </w:tcPr>
                <w:p w14:paraId="282D1408"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lastRenderedPageBreak/>
                    <w:t>Teléfono:</w:t>
                  </w:r>
                </w:p>
              </w:tc>
              <w:tc>
                <w:tcPr>
                  <w:tcW w:w="6242" w:type="dxa"/>
                </w:tcPr>
                <w:p w14:paraId="646634A5"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 xml:space="preserve">+52 (55) 57.29.60.00 </w:t>
                  </w:r>
                </w:p>
              </w:tc>
            </w:tr>
            <w:tr w:rsidR="009B7D95" w:rsidRPr="008537D1" w14:paraId="6C1D9841" w14:textId="77777777" w:rsidTr="00C902AA">
              <w:tc>
                <w:tcPr>
                  <w:tcW w:w="2551" w:type="dxa"/>
                </w:tcPr>
                <w:p w14:paraId="2422D8D8"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Extensión:</w:t>
                  </w:r>
                </w:p>
              </w:tc>
              <w:tc>
                <w:tcPr>
                  <w:tcW w:w="6242" w:type="dxa"/>
                </w:tcPr>
                <w:p w14:paraId="67E58B4B"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46028.</w:t>
                  </w:r>
                </w:p>
              </w:tc>
            </w:tr>
            <w:tr w:rsidR="009B7D95" w:rsidRPr="008537D1" w14:paraId="2BCC4FC8" w14:textId="77777777" w:rsidTr="00C902AA">
              <w:tc>
                <w:tcPr>
                  <w:tcW w:w="2551" w:type="dxa"/>
                </w:tcPr>
                <w:p w14:paraId="4666F7EA"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Correos electrónicos:</w:t>
                  </w:r>
                </w:p>
              </w:tc>
              <w:tc>
                <w:tcPr>
                  <w:tcW w:w="6242" w:type="dxa"/>
                </w:tcPr>
                <w:p w14:paraId="7741A10C"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direccion.dri@ipn.mx y gestion_dri@ipn.mx</w:t>
                  </w:r>
                </w:p>
              </w:tc>
            </w:tr>
            <w:tr w:rsidR="009B7D95" w:rsidRPr="008537D1" w14:paraId="1A9E0007" w14:textId="77777777" w:rsidTr="00C902AA">
              <w:tc>
                <w:tcPr>
                  <w:tcW w:w="2551" w:type="dxa"/>
                </w:tcPr>
                <w:p w14:paraId="581D8066"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Domicilio:</w:t>
                  </w:r>
                </w:p>
              </w:tc>
              <w:tc>
                <w:tcPr>
                  <w:tcW w:w="6242" w:type="dxa"/>
                </w:tcPr>
                <w:p w14:paraId="7ED3B399"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Unidad Profesional “Adolfo López Mateos”, Edificio de la Secretaría de Innovación e Integración Social, primer piso, Avenida Juan de Dios Bátiz sin número, esquina Avenida Luis Enrique Erro, Zacatenco, Demarcación Territorial Gustavo A. Madero, Código Postal 07738, Ciudad de México.</w:t>
                  </w:r>
                </w:p>
              </w:tc>
            </w:tr>
          </w:tbl>
          <w:p w14:paraId="3A73C15E" w14:textId="77777777" w:rsidR="009B7D95" w:rsidRPr="008537D1" w:rsidRDefault="009B7D95" w:rsidP="009B7D95">
            <w:pPr>
              <w:jc w:val="both"/>
              <w:rPr>
                <w:rFonts w:ascii="Arial" w:hAnsi="Arial" w:cs="Arial"/>
                <w:b/>
                <w:sz w:val="20"/>
                <w:szCs w:val="20"/>
                <w:lang w:val="es-MX" w:eastAsia="es-MX"/>
              </w:rPr>
            </w:pPr>
          </w:p>
          <w:p w14:paraId="05CE0F2A" w14:textId="77777777" w:rsidR="009B7D95" w:rsidRPr="008537D1" w:rsidRDefault="009B7D95" w:rsidP="009B7D95">
            <w:pPr>
              <w:jc w:val="both"/>
              <w:rPr>
                <w:rFonts w:ascii="Arial" w:hAnsi="Arial" w:cs="Arial"/>
                <w:b/>
                <w:sz w:val="20"/>
                <w:szCs w:val="20"/>
                <w:lang w:val="es-MX"/>
              </w:rPr>
            </w:pPr>
            <w:r w:rsidRPr="008537D1">
              <w:rPr>
                <w:rFonts w:ascii="Arial" w:hAnsi="Arial" w:cs="Arial"/>
                <w:b/>
                <w:sz w:val="20"/>
                <w:szCs w:val="20"/>
                <w:lang w:val="es-MX"/>
              </w:rPr>
              <w:t>Por parte de l</w:t>
            </w:r>
            <w:r w:rsidRPr="008537D1">
              <w:rPr>
                <w:rFonts w:ascii="Arial" w:hAnsi="Arial" w:cs="Arial"/>
                <w:b/>
                <w:bCs/>
                <w:sz w:val="20"/>
                <w:szCs w:val="20"/>
                <w:lang w:val="es-MX"/>
              </w:rPr>
              <w:t xml:space="preserve">a </w:t>
            </w:r>
            <w:r w:rsidRPr="008537D1">
              <w:rPr>
                <w:rFonts w:ascii="Arial" w:hAnsi="Arial" w:cs="Arial"/>
                <w:b/>
                <w:bCs/>
                <w:color w:val="FF0000"/>
                <w:sz w:val="20"/>
                <w:szCs w:val="20"/>
                <w:lang w:val="es-MX"/>
              </w:rPr>
              <w:t>ACRÓNIMO DE LA CONTRAPARTE</w:t>
            </w:r>
            <w:r w:rsidRPr="008537D1">
              <w:rPr>
                <w:rFonts w:ascii="Arial" w:hAnsi="Arial" w:cs="Arial"/>
                <w:b/>
                <w:i/>
                <w:sz w:val="20"/>
                <w:szCs w:val="20"/>
                <w:lang w:val="es-MX"/>
              </w:rPr>
              <w:t>:</w:t>
            </w:r>
          </w:p>
          <w:p w14:paraId="4D2873D5" w14:textId="77777777" w:rsidR="009B7D95" w:rsidRPr="008537D1" w:rsidRDefault="009B7D95" w:rsidP="009B7D95">
            <w:pPr>
              <w:ind w:left="567" w:hanging="426"/>
              <w:jc w:val="both"/>
              <w:rPr>
                <w:rFonts w:ascii="Arial" w:hAnsi="Arial" w:cs="Arial"/>
                <w:sz w:val="20"/>
                <w:szCs w:val="20"/>
                <w:lang w:val="es-MX"/>
              </w:rPr>
            </w:pPr>
          </w:p>
          <w:tbl>
            <w:tblPr>
              <w:tblStyle w:val="Tablaconcuadrcula"/>
              <w:tblW w:w="0" w:type="auto"/>
              <w:tblInd w:w="279" w:type="dxa"/>
              <w:tblLook w:val="04A0" w:firstRow="1" w:lastRow="0" w:firstColumn="1" w:lastColumn="0" w:noHBand="0" w:noVBand="1"/>
            </w:tblPr>
            <w:tblGrid>
              <w:gridCol w:w="2290"/>
              <w:gridCol w:w="4288"/>
            </w:tblGrid>
            <w:tr w:rsidR="009B7D95" w:rsidRPr="008537D1" w14:paraId="5B1F19F3" w14:textId="77777777" w:rsidTr="009B7D95">
              <w:tc>
                <w:tcPr>
                  <w:tcW w:w="2290" w:type="dxa"/>
                </w:tcPr>
                <w:p w14:paraId="23F0875A"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Área:</w:t>
                  </w:r>
                </w:p>
              </w:tc>
              <w:tc>
                <w:tcPr>
                  <w:tcW w:w="4288" w:type="dxa"/>
                </w:tcPr>
                <w:p w14:paraId="5D853A6C" w14:textId="77777777" w:rsidR="009B7D95" w:rsidRPr="008537D1" w:rsidRDefault="009B7D95" w:rsidP="009B7D95">
                  <w:pPr>
                    <w:jc w:val="both"/>
                    <w:rPr>
                      <w:rFonts w:ascii="Arial" w:hAnsi="Arial" w:cs="Arial"/>
                      <w:sz w:val="20"/>
                      <w:szCs w:val="20"/>
                      <w:lang w:val="es-MX"/>
                    </w:rPr>
                  </w:pPr>
                </w:p>
              </w:tc>
            </w:tr>
            <w:tr w:rsidR="009B7D95" w:rsidRPr="008537D1" w14:paraId="6E1FE7ED" w14:textId="77777777" w:rsidTr="009B7D95">
              <w:tc>
                <w:tcPr>
                  <w:tcW w:w="2290" w:type="dxa"/>
                </w:tcPr>
                <w:p w14:paraId="53335B83"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Teléfono:</w:t>
                  </w:r>
                </w:p>
              </w:tc>
              <w:tc>
                <w:tcPr>
                  <w:tcW w:w="4288" w:type="dxa"/>
                </w:tcPr>
                <w:p w14:paraId="744AA16E" w14:textId="77777777" w:rsidR="009B7D95" w:rsidRPr="008537D1" w:rsidRDefault="009B7D95" w:rsidP="009B7D95">
                  <w:pPr>
                    <w:jc w:val="both"/>
                    <w:rPr>
                      <w:rFonts w:ascii="Arial" w:hAnsi="Arial" w:cs="Arial"/>
                      <w:sz w:val="20"/>
                      <w:szCs w:val="20"/>
                      <w:lang w:val="es-MX"/>
                    </w:rPr>
                  </w:pPr>
                </w:p>
              </w:tc>
            </w:tr>
            <w:tr w:rsidR="009B7D95" w:rsidRPr="008537D1" w14:paraId="44CD248C" w14:textId="77777777" w:rsidTr="009B7D95">
              <w:tc>
                <w:tcPr>
                  <w:tcW w:w="2290" w:type="dxa"/>
                </w:tcPr>
                <w:p w14:paraId="59116FC0"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Extensión:</w:t>
                  </w:r>
                </w:p>
              </w:tc>
              <w:tc>
                <w:tcPr>
                  <w:tcW w:w="4288" w:type="dxa"/>
                </w:tcPr>
                <w:p w14:paraId="0CF8EDF2" w14:textId="77777777" w:rsidR="009B7D95" w:rsidRPr="008537D1" w:rsidRDefault="009B7D95" w:rsidP="009B7D95">
                  <w:pPr>
                    <w:jc w:val="both"/>
                    <w:rPr>
                      <w:rFonts w:ascii="Arial" w:hAnsi="Arial" w:cs="Arial"/>
                      <w:sz w:val="20"/>
                      <w:szCs w:val="20"/>
                      <w:lang w:val="es-MX"/>
                    </w:rPr>
                  </w:pPr>
                </w:p>
              </w:tc>
            </w:tr>
            <w:tr w:rsidR="009B7D95" w:rsidRPr="008537D1" w14:paraId="0C98F41A" w14:textId="77777777" w:rsidTr="009B7D95">
              <w:tc>
                <w:tcPr>
                  <w:tcW w:w="2290" w:type="dxa"/>
                </w:tcPr>
                <w:p w14:paraId="0CFFDB37"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Correos electrónicos:</w:t>
                  </w:r>
                </w:p>
              </w:tc>
              <w:tc>
                <w:tcPr>
                  <w:tcW w:w="4288" w:type="dxa"/>
                </w:tcPr>
                <w:p w14:paraId="4E8983FA" w14:textId="77777777" w:rsidR="009B7D95" w:rsidRPr="008537D1" w:rsidRDefault="009B7D95" w:rsidP="009B7D95">
                  <w:pPr>
                    <w:jc w:val="both"/>
                    <w:rPr>
                      <w:rFonts w:ascii="Arial" w:hAnsi="Arial" w:cs="Arial"/>
                      <w:sz w:val="20"/>
                      <w:szCs w:val="20"/>
                      <w:lang w:val="es-MX"/>
                    </w:rPr>
                  </w:pPr>
                </w:p>
              </w:tc>
            </w:tr>
            <w:tr w:rsidR="009B7D95" w:rsidRPr="008537D1" w14:paraId="09ECCB90" w14:textId="77777777" w:rsidTr="009B7D95">
              <w:tc>
                <w:tcPr>
                  <w:tcW w:w="2290" w:type="dxa"/>
                </w:tcPr>
                <w:p w14:paraId="62D93A99"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Domicilio:</w:t>
                  </w:r>
                </w:p>
              </w:tc>
              <w:tc>
                <w:tcPr>
                  <w:tcW w:w="4288" w:type="dxa"/>
                </w:tcPr>
                <w:p w14:paraId="42A9DF6A" w14:textId="77777777" w:rsidR="009B7D95" w:rsidRPr="008537D1" w:rsidRDefault="009B7D95" w:rsidP="009B7D95">
                  <w:pPr>
                    <w:jc w:val="both"/>
                    <w:rPr>
                      <w:rFonts w:ascii="Arial" w:hAnsi="Arial" w:cs="Arial"/>
                      <w:sz w:val="20"/>
                      <w:szCs w:val="20"/>
                      <w:lang w:val="es-MX"/>
                    </w:rPr>
                  </w:pPr>
                </w:p>
              </w:tc>
            </w:tr>
          </w:tbl>
          <w:p w14:paraId="5C4A15EC" w14:textId="77777777" w:rsidR="009B7D95" w:rsidRPr="008537D1" w:rsidRDefault="009B7D95" w:rsidP="009B7D95">
            <w:pPr>
              <w:jc w:val="both"/>
              <w:rPr>
                <w:rFonts w:ascii="Arial" w:hAnsi="Arial" w:cs="Arial"/>
                <w:sz w:val="20"/>
                <w:szCs w:val="20"/>
                <w:lang w:val="es-MX" w:eastAsia="es-MX"/>
              </w:rPr>
            </w:pPr>
          </w:p>
          <w:p w14:paraId="2137EAEF" w14:textId="77777777" w:rsidR="009B7D95" w:rsidRPr="008537D1" w:rsidRDefault="009B7D95" w:rsidP="009B7D95">
            <w:pPr>
              <w:jc w:val="both"/>
              <w:rPr>
                <w:rFonts w:ascii="Arial" w:hAnsi="Arial" w:cs="Arial"/>
                <w:sz w:val="20"/>
                <w:szCs w:val="20"/>
                <w:lang w:val="es-MX" w:eastAsia="es-MX"/>
              </w:rPr>
            </w:pPr>
            <w:r w:rsidRPr="008537D1">
              <w:rPr>
                <w:rFonts w:ascii="Arial" w:hAnsi="Arial" w:cs="Arial"/>
                <w:sz w:val="20"/>
                <w:szCs w:val="20"/>
                <w:lang w:val="es-MX" w:eastAsia="es-MX"/>
              </w:rPr>
              <w:t>Los Responsables tendrán las atribuciones y facultades necesarias para propiciar el adecuado desarrollo de las actividades contempladas en el presente Acuerdo, siendo obligatorios los acuerdos que convengan para tales efectos.</w:t>
            </w:r>
          </w:p>
          <w:p w14:paraId="793C9163" w14:textId="77777777" w:rsidR="009B7D95" w:rsidRPr="008537D1" w:rsidRDefault="009B7D95" w:rsidP="009B7D95">
            <w:pPr>
              <w:jc w:val="both"/>
              <w:rPr>
                <w:rFonts w:ascii="Arial" w:hAnsi="Arial" w:cs="Arial"/>
                <w:sz w:val="20"/>
                <w:szCs w:val="20"/>
                <w:lang w:val="es-MX" w:eastAsia="es-MX"/>
              </w:rPr>
            </w:pPr>
          </w:p>
          <w:p w14:paraId="23A27682" w14:textId="77777777" w:rsidR="009B7D95" w:rsidRPr="008537D1" w:rsidRDefault="009B7D95" w:rsidP="009B7D95">
            <w:pPr>
              <w:jc w:val="both"/>
              <w:rPr>
                <w:rFonts w:ascii="Arial" w:hAnsi="Arial" w:cs="Arial"/>
                <w:sz w:val="20"/>
                <w:szCs w:val="20"/>
                <w:lang w:eastAsia="es-MX"/>
              </w:rPr>
            </w:pPr>
            <w:r w:rsidRPr="008537D1">
              <w:rPr>
                <w:rFonts w:ascii="Arial" w:hAnsi="Arial" w:cs="Arial"/>
                <w:sz w:val="20"/>
                <w:szCs w:val="20"/>
                <w:lang w:eastAsia="es-MX"/>
              </w:rPr>
              <w:t>Asimismo, podrán coordinar y dar seguimiento a la cooperación que se desarrolle en el marco del presente Acuerdo y para dirimir las controversias que pudieran suscitarse con motivo de su aplicación.</w:t>
            </w:r>
          </w:p>
          <w:p w14:paraId="13EC4E1B" w14:textId="77777777" w:rsidR="009B7D95" w:rsidRPr="008537D1" w:rsidRDefault="009B7D95" w:rsidP="009B7D95">
            <w:pPr>
              <w:jc w:val="center"/>
              <w:rPr>
                <w:rFonts w:ascii="Arial" w:hAnsi="Arial" w:cs="Arial"/>
                <w:b/>
                <w:bCs/>
                <w:sz w:val="20"/>
                <w:szCs w:val="20"/>
              </w:rPr>
            </w:pPr>
          </w:p>
          <w:p w14:paraId="2AA9104D" w14:textId="515A6548"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ARTICULO XI</w:t>
            </w:r>
          </w:p>
          <w:p w14:paraId="32E320DB"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Protección de Datos</w:t>
            </w:r>
          </w:p>
          <w:p w14:paraId="56B713D8" w14:textId="33D0C7BE" w:rsidR="009B7D95" w:rsidRPr="00C90A81" w:rsidRDefault="009B7D95" w:rsidP="00C90A81">
            <w:pPr>
              <w:jc w:val="both"/>
              <w:rPr>
                <w:rFonts w:ascii="Arial" w:hAnsi="Arial" w:cs="Arial"/>
                <w:sz w:val="20"/>
                <w:szCs w:val="20"/>
              </w:rPr>
            </w:pPr>
            <w:r w:rsidRPr="008537D1">
              <w:rPr>
                <w:rFonts w:ascii="Arial" w:hAnsi="Arial" w:cs="Arial"/>
                <w:sz w:val="20"/>
                <w:szCs w:val="20"/>
              </w:rPr>
              <w:t>“Las Partes” deberán reunir, procesar, usar, revelar y gestionar la información personal, solo para los propósitos de cumplir con sus obligaciones bajo el presente Acuerdo, por lo que deberán asegurarse de que la Información personal no será usada para otros propósitos que no sean para los que fueron reunidos.</w:t>
            </w:r>
          </w:p>
          <w:p w14:paraId="071C7B5E" w14:textId="7230D70D"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lastRenderedPageBreak/>
              <w:t>ARTICULO XII</w:t>
            </w:r>
          </w:p>
          <w:p w14:paraId="6AB57327"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Derechos de Propiedad Intelectual</w:t>
            </w:r>
          </w:p>
          <w:p w14:paraId="4E0F8D3D"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El presente Acuerdo no se interpretará como transferencia, cesión o infracción de cualquier derecho de propiedad intelectual entre “Las Partes”.</w:t>
            </w:r>
          </w:p>
          <w:p w14:paraId="45AA307B" w14:textId="77777777" w:rsidR="009B7D95" w:rsidRPr="008537D1" w:rsidRDefault="009B7D95" w:rsidP="009B7D95">
            <w:pPr>
              <w:jc w:val="both"/>
              <w:rPr>
                <w:rFonts w:ascii="Arial" w:hAnsi="Arial" w:cs="Arial"/>
                <w:sz w:val="20"/>
                <w:szCs w:val="20"/>
              </w:rPr>
            </w:pPr>
          </w:p>
          <w:p w14:paraId="2D12B7ED"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Si como resultado de las actividades de cooperación desarrolladas bajo el presente Acuerdo, se generan productos de valor comercial y/o derechos de propiedad intelectual, serán regidos bajo la normatividad aplicable del país en el que las actividades surgieron, así como las convenciones internacionales en la materia que sean vinculantes para los países de “Las Partes”.</w:t>
            </w:r>
          </w:p>
          <w:p w14:paraId="4226BF63" w14:textId="77777777" w:rsidR="009B7D95" w:rsidRPr="008537D1" w:rsidRDefault="009B7D95" w:rsidP="009B7D95">
            <w:pPr>
              <w:jc w:val="both"/>
              <w:rPr>
                <w:rFonts w:ascii="Arial" w:hAnsi="Arial" w:cs="Arial"/>
                <w:sz w:val="20"/>
                <w:szCs w:val="20"/>
              </w:rPr>
            </w:pPr>
          </w:p>
          <w:p w14:paraId="63890CF5"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ARTÍCULO XIII</w:t>
            </w:r>
          </w:p>
          <w:p w14:paraId="1BC30499"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Prevención de Delitos relacionados con el Lavado de Activos</w:t>
            </w:r>
          </w:p>
          <w:p w14:paraId="23942325" w14:textId="77777777" w:rsidR="009B7D95" w:rsidRPr="008537D1" w:rsidRDefault="009B7D95" w:rsidP="009B7D95">
            <w:pPr>
              <w:jc w:val="both"/>
              <w:rPr>
                <w:rFonts w:ascii="Arial" w:hAnsi="Arial" w:cs="Arial"/>
                <w:bCs/>
                <w:sz w:val="20"/>
                <w:szCs w:val="20"/>
              </w:rPr>
            </w:pPr>
            <w:r w:rsidRPr="008537D1">
              <w:rPr>
                <w:rFonts w:ascii="Arial" w:hAnsi="Arial" w:cs="Arial"/>
                <w:bCs/>
                <w:sz w:val="20"/>
                <w:szCs w:val="20"/>
              </w:rPr>
              <w:t xml:space="preserve">Conforme a lo dispuesto y en cumplimiento de su legislación aplicable, “Las Partes” certifican que los recursos utilizados para implementar el presente Acuerdo provienen de actividades lícitas. </w:t>
            </w:r>
          </w:p>
          <w:p w14:paraId="051519D0" w14:textId="77777777" w:rsidR="009B7D95" w:rsidRPr="008537D1" w:rsidRDefault="009B7D95" w:rsidP="009B7D95">
            <w:pPr>
              <w:jc w:val="center"/>
              <w:rPr>
                <w:rFonts w:ascii="Arial" w:hAnsi="Arial" w:cs="Arial"/>
                <w:sz w:val="20"/>
                <w:szCs w:val="20"/>
              </w:rPr>
            </w:pPr>
          </w:p>
          <w:p w14:paraId="158BEC19"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ARTÍCULO XIV</w:t>
            </w:r>
          </w:p>
          <w:p w14:paraId="33ED4304"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Vigencia</w:t>
            </w:r>
          </w:p>
          <w:p w14:paraId="3030B251"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 xml:space="preserve">“Las Partes” convienen que la vigencia del presente Acuerdo será de </w:t>
            </w:r>
            <w:r w:rsidRPr="008537D1">
              <w:rPr>
                <w:rFonts w:ascii="Arial" w:hAnsi="Arial" w:cs="Arial"/>
                <w:sz w:val="20"/>
                <w:szCs w:val="20"/>
                <w:lang w:val="es-MX"/>
              </w:rPr>
              <w:t>cinco (5) años</w:t>
            </w:r>
            <w:r w:rsidRPr="008537D1">
              <w:rPr>
                <w:rFonts w:ascii="Arial" w:hAnsi="Arial" w:cs="Arial"/>
                <w:sz w:val="20"/>
                <w:szCs w:val="20"/>
              </w:rPr>
              <w:t>, contados a partir de la fecha de la última de sus firmas.</w:t>
            </w:r>
          </w:p>
          <w:p w14:paraId="57359A4D" w14:textId="77777777" w:rsidR="009B7D95" w:rsidRPr="008537D1" w:rsidRDefault="009B7D95" w:rsidP="009B7D95">
            <w:pPr>
              <w:jc w:val="both"/>
              <w:rPr>
                <w:rFonts w:ascii="Arial" w:hAnsi="Arial" w:cs="Arial"/>
                <w:sz w:val="20"/>
                <w:szCs w:val="20"/>
              </w:rPr>
            </w:pPr>
          </w:p>
          <w:p w14:paraId="3E6D63C0"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ARTÍCULO XV</w:t>
            </w:r>
          </w:p>
          <w:p w14:paraId="0598862F" w14:textId="77777777"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Terminación Anticipada</w:t>
            </w:r>
          </w:p>
          <w:p w14:paraId="47606CD9"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“Las Partes” convienen en que el presente instrumento se podrá dar por terminado mediante aviso que por escrito presente una parte a la otra, con treinta días naturales de anticipación a la fecha en que pretenda terminar, con lo que se dará inicio a la formalización del Acuerdo correspondiente.</w:t>
            </w:r>
          </w:p>
          <w:p w14:paraId="593CAE60" w14:textId="77777777" w:rsidR="009B7D95" w:rsidRPr="008537D1" w:rsidRDefault="009B7D95" w:rsidP="009B7D95">
            <w:pPr>
              <w:jc w:val="both"/>
              <w:rPr>
                <w:rFonts w:ascii="Arial" w:hAnsi="Arial" w:cs="Arial"/>
                <w:sz w:val="20"/>
                <w:szCs w:val="20"/>
              </w:rPr>
            </w:pPr>
          </w:p>
          <w:p w14:paraId="07FA8826"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La terminación del presente instrumento jurídico no afectará la conclusión de las actividades de cooperación que se hubiesen formalizado durante su vigencia y “Las Partes” deberán continuar con sus respectivas responsabilidades especificadas en este Acuerdo, hasta que la Movilidad de Estudiantes complete su periodo de intercambio.</w:t>
            </w:r>
          </w:p>
          <w:p w14:paraId="3145C32B" w14:textId="77777777" w:rsidR="009B7D95" w:rsidRPr="008537D1" w:rsidRDefault="009B7D95" w:rsidP="009B7D95">
            <w:pPr>
              <w:jc w:val="center"/>
              <w:rPr>
                <w:rFonts w:ascii="Arial" w:hAnsi="Arial" w:cs="Arial"/>
                <w:b/>
                <w:sz w:val="20"/>
                <w:szCs w:val="20"/>
              </w:rPr>
            </w:pPr>
          </w:p>
          <w:p w14:paraId="54187998" w14:textId="77777777" w:rsidR="00FA72CE" w:rsidRDefault="00FA72CE" w:rsidP="009B7D95">
            <w:pPr>
              <w:jc w:val="center"/>
              <w:rPr>
                <w:rFonts w:ascii="Arial" w:hAnsi="Arial" w:cs="Arial"/>
                <w:b/>
                <w:sz w:val="20"/>
                <w:szCs w:val="20"/>
              </w:rPr>
            </w:pPr>
          </w:p>
          <w:p w14:paraId="66A413E9" w14:textId="77777777" w:rsidR="00C90A81" w:rsidRDefault="00C90A81" w:rsidP="009B7D95">
            <w:pPr>
              <w:jc w:val="center"/>
              <w:rPr>
                <w:rFonts w:ascii="Arial" w:hAnsi="Arial" w:cs="Arial"/>
                <w:b/>
                <w:sz w:val="20"/>
                <w:szCs w:val="20"/>
              </w:rPr>
            </w:pPr>
          </w:p>
          <w:p w14:paraId="5C5D0649" w14:textId="6B8BA0C8" w:rsidR="009B7D95" w:rsidRPr="008537D1" w:rsidRDefault="009B7D95" w:rsidP="009B7D95">
            <w:pPr>
              <w:jc w:val="center"/>
              <w:rPr>
                <w:rFonts w:ascii="Arial" w:hAnsi="Arial" w:cs="Arial"/>
                <w:b/>
                <w:sz w:val="20"/>
                <w:szCs w:val="20"/>
              </w:rPr>
            </w:pPr>
            <w:r w:rsidRPr="008537D1">
              <w:rPr>
                <w:rFonts w:ascii="Arial" w:hAnsi="Arial" w:cs="Arial"/>
                <w:b/>
                <w:sz w:val="20"/>
                <w:szCs w:val="20"/>
              </w:rPr>
              <w:lastRenderedPageBreak/>
              <w:t>ARTÍCULO XVI</w:t>
            </w:r>
          </w:p>
          <w:p w14:paraId="77C70B2A"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Modificaciones</w:t>
            </w:r>
          </w:p>
          <w:p w14:paraId="2A0432A2"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“Las Partes” convienen en que el presente Instrumento Jurídico sólo podrá ser modificado mediante la firma del Acuerdo Modificatorio correspondiente.</w:t>
            </w:r>
          </w:p>
          <w:p w14:paraId="7E174BBC" w14:textId="77777777" w:rsidR="009B7D95" w:rsidRPr="008537D1" w:rsidRDefault="009B7D95" w:rsidP="009B7D95">
            <w:pPr>
              <w:jc w:val="center"/>
              <w:rPr>
                <w:rFonts w:ascii="Arial" w:hAnsi="Arial" w:cs="Arial"/>
                <w:sz w:val="20"/>
                <w:szCs w:val="20"/>
              </w:rPr>
            </w:pPr>
          </w:p>
          <w:p w14:paraId="2260F8E1" w14:textId="77777777" w:rsidR="00FA72CE" w:rsidRDefault="00FA72CE" w:rsidP="009B7D95">
            <w:pPr>
              <w:jc w:val="center"/>
              <w:rPr>
                <w:rFonts w:ascii="Arial" w:hAnsi="Arial" w:cs="Arial"/>
                <w:b/>
                <w:sz w:val="20"/>
                <w:szCs w:val="20"/>
                <w:lang w:val="es-MX" w:eastAsia="es-MX"/>
              </w:rPr>
            </w:pPr>
          </w:p>
          <w:p w14:paraId="5EC17829" w14:textId="49FDA2F2"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ARTÍCULO XVII</w:t>
            </w:r>
          </w:p>
          <w:p w14:paraId="3F2BA951" w14:textId="77777777" w:rsidR="009B7D95" w:rsidRPr="008537D1" w:rsidRDefault="009B7D95" w:rsidP="009B7D95">
            <w:pPr>
              <w:jc w:val="center"/>
              <w:rPr>
                <w:rFonts w:ascii="Arial" w:hAnsi="Arial" w:cs="Arial"/>
                <w:b/>
                <w:sz w:val="20"/>
                <w:szCs w:val="20"/>
                <w:lang w:val="es-MX" w:eastAsia="es-MX"/>
              </w:rPr>
            </w:pPr>
            <w:r w:rsidRPr="008537D1">
              <w:rPr>
                <w:rFonts w:ascii="Arial" w:hAnsi="Arial" w:cs="Arial"/>
                <w:b/>
                <w:sz w:val="20"/>
                <w:szCs w:val="20"/>
                <w:lang w:val="es-MX" w:eastAsia="es-MX"/>
              </w:rPr>
              <w:t>Responsabilidad Civil</w:t>
            </w:r>
          </w:p>
          <w:p w14:paraId="090B5BE6"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“Las Partes” se eximen de cualquier responsabilidad que pudiera generarse con motivo de la ejecución de las actividades de cooperación a que se refiere el presente Acuerdo, salvo en el caso de negligencia grave o conducta dolosa.</w:t>
            </w:r>
          </w:p>
          <w:p w14:paraId="13D1475F" w14:textId="77777777" w:rsidR="009B7D95" w:rsidRPr="008537D1" w:rsidRDefault="009B7D95" w:rsidP="009B7D95">
            <w:pPr>
              <w:jc w:val="both"/>
              <w:rPr>
                <w:rFonts w:ascii="Arial" w:hAnsi="Arial" w:cs="Arial"/>
                <w:sz w:val="20"/>
                <w:szCs w:val="20"/>
              </w:rPr>
            </w:pPr>
          </w:p>
          <w:p w14:paraId="7EFFC4C4" w14:textId="77777777" w:rsidR="00FA72CE" w:rsidRDefault="00FA72CE" w:rsidP="009B7D95">
            <w:pPr>
              <w:jc w:val="center"/>
              <w:rPr>
                <w:rFonts w:ascii="Arial" w:hAnsi="Arial" w:cs="Arial"/>
                <w:b/>
                <w:bCs/>
                <w:sz w:val="20"/>
                <w:szCs w:val="20"/>
              </w:rPr>
            </w:pPr>
          </w:p>
          <w:p w14:paraId="5EABBF8E" w14:textId="7D3896D8" w:rsidR="009B7D95" w:rsidRPr="008537D1" w:rsidRDefault="009B7D95" w:rsidP="009B7D95">
            <w:pPr>
              <w:jc w:val="center"/>
              <w:rPr>
                <w:rFonts w:ascii="Arial" w:hAnsi="Arial" w:cs="Arial"/>
                <w:b/>
                <w:bCs/>
                <w:sz w:val="20"/>
                <w:szCs w:val="20"/>
              </w:rPr>
            </w:pPr>
            <w:r w:rsidRPr="008537D1">
              <w:rPr>
                <w:rFonts w:ascii="Arial" w:hAnsi="Arial" w:cs="Arial"/>
                <w:b/>
                <w:bCs/>
                <w:sz w:val="20"/>
                <w:szCs w:val="20"/>
              </w:rPr>
              <w:t>ARTICULO XVIII</w:t>
            </w:r>
          </w:p>
          <w:p w14:paraId="7DE0A5B1" w14:textId="77777777" w:rsidR="009B7D95" w:rsidRPr="008537D1" w:rsidRDefault="009B7D95" w:rsidP="009B7D95">
            <w:pPr>
              <w:jc w:val="center"/>
              <w:rPr>
                <w:rFonts w:ascii="Arial" w:hAnsi="Arial" w:cs="Arial"/>
                <w:sz w:val="20"/>
                <w:szCs w:val="20"/>
              </w:rPr>
            </w:pPr>
            <w:r w:rsidRPr="008537D1">
              <w:rPr>
                <w:rFonts w:ascii="Arial" w:hAnsi="Arial" w:cs="Arial"/>
                <w:b/>
                <w:bCs/>
                <w:sz w:val="20"/>
                <w:szCs w:val="20"/>
              </w:rPr>
              <w:t>Fuerza Mayor</w:t>
            </w:r>
          </w:p>
          <w:p w14:paraId="2E4161DA"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Ninguna parte será responsable de cualquier incumplimiento o retraso en el cumplimiento de este Acuerdo, cuando dicho incumplimiento o retraso se deba a fuerza mayor, guerra, conflicto armado, disturbios civiles, disturbios, restricciones legales, rebeliones, huelgas, desastres naturales, pandemias o cualquier otra causa más allá del control de “Las Partes”; siempre que la notificación por escrito del inicio y del cese de las circunstancias que excusan el cumplimiento se realice dentro de los 30 días naturales posteriores a éstas.</w:t>
            </w:r>
          </w:p>
          <w:p w14:paraId="27F22D44" w14:textId="77777777" w:rsidR="009B7D95" w:rsidRPr="008537D1" w:rsidRDefault="009B7D95" w:rsidP="00FA72CE">
            <w:pPr>
              <w:rPr>
                <w:rFonts w:ascii="Arial" w:hAnsi="Arial" w:cs="Arial"/>
                <w:b/>
                <w:sz w:val="20"/>
                <w:szCs w:val="20"/>
              </w:rPr>
            </w:pPr>
          </w:p>
          <w:p w14:paraId="2D3CD380" w14:textId="4A9096B3" w:rsidR="009B7D95" w:rsidRPr="008537D1" w:rsidRDefault="009B7D95" w:rsidP="009B7D95">
            <w:pPr>
              <w:jc w:val="center"/>
              <w:rPr>
                <w:rFonts w:ascii="Arial" w:hAnsi="Arial" w:cs="Arial"/>
                <w:b/>
                <w:sz w:val="20"/>
                <w:szCs w:val="20"/>
              </w:rPr>
            </w:pPr>
            <w:r w:rsidRPr="008537D1">
              <w:rPr>
                <w:rFonts w:ascii="Arial" w:hAnsi="Arial" w:cs="Arial"/>
                <w:b/>
                <w:sz w:val="20"/>
                <w:szCs w:val="20"/>
              </w:rPr>
              <w:t>ARTÍCULO XIX</w:t>
            </w:r>
          </w:p>
          <w:p w14:paraId="118AA24E"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Solución de Controversias</w:t>
            </w:r>
          </w:p>
          <w:p w14:paraId="0E8144C9" w14:textId="77777777" w:rsidR="009B7D95" w:rsidRPr="008537D1" w:rsidRDefault="009B7D95" w:rsidP="009B7D95">
            <w:pPr>
              <w:jc w:val="both"/>
              <w:rPr>
                <w:rFonts w:ascii="Arial" w:hAnsi="Arial" w:cs="Arial"/>
                <w:sz w:val="20"/>
                <w:szCs w:val="20"/>
              </w:rPr>
            </w:pPr>
            <w:r w:rsidRPr="008537D1">
              <w:rPr>
                <w:rFonts w:ascii="Arial" w:hAnsi="Arial" w:cs="Arial"/>
                <w:sz w:val="20"/>
                <w:szCs w:val="20"/>
              </w:rPr>
              <w:t xml:space="preserve">El presente instrumento es producto de la buena fe, por lo que cualquier diferencia derivada de la interpretación o aplicación del presente Acuerdo, será resuelta por “Las Partes”, a través de los responsables designados en el artículo denominado </w:t>
            </w:r>
            <w:r w:rsidRPr="008537D1">
              <w:rPr>
                <w:rFonts w:ascii="Arial" w:hAnsi="Arial" w:cs="Arial"/>
                <w:i/>
                <w:iCs/>
                <w:sz w:val="20"/>
                <w:szCs w:val="20"/>
              </w:rPr>
              <w:t>“</w:t>
            </w:r>
            <w:proofErr w:type="gramStart"/>
            <w:r w:rsidRPr="008537D1">
              <w:rPr>
                <w:rFonts w:ascii="Arial" w:hAnsi="Arial" w:cs="Arial"/>
                <w:i/>
                <w:iCs/>
                <w:sz w:val="20"/>
                <w:szCs w:val="20"/>
              </w:rPr>
              <w:t>Responsables</w:t>
            </w:r>
            <w:proofErr w:type="gramEnd"/>
            <w:r w:rsidRPr="008537D1">
              <w:rPr>
                <w:rFonts w:ascii="Arial" w:hAnsi="Arial" w:cs="Arial"/>
                <w:i/>
                <w:iCs/>
                <w:sz w:val="20"/>
                <w:szCs w:val="20"/>
              </w:rPr>
              <w:t>”</w:t>
            </w:r>
            <w:r w:rsidRPr="008537D1">
              <w:rPr>
                <w:rFonts w:ascii="Arial" w:hAnsi="Arial" w:cs="Arial"/>
                <w:sz w:val="20"/>
                <w:szCs w:val="20"/>
              </w:rPr>
              <w:t xml:space="preserve"> del presente instrumento jurídico.</w:t>
            </w:r>
          </w:p>
          <w:p w14:paraId="356FF127" w14:textId="77777777" w:rsidR="00FA72CE" w:rsidRDefault="00FA72CE" w:rsidP="009B7D95">
            <w:pPr>
              <w:jc w:val="center"/>
              <w:rPr>
                <w:rFonts w:ascii="Arial" w:hAnsi="Arial" w:cs="Arial"/>
                <w:b/>
                <w:sz w:val="20"/>
                <w:szCs w:val="20"/>
              </w:rPr>
            </w:pPr>
          </w:p>
          <w:p w14:paraId="10871379" w14:textId="6CBB5467" w:rsidR="00FA72CE" w:rsidRDefault="00FA72CE" w:rsidP="00C90A81">
            <w:pPr>
              <w:rPr>
                <w:rFonts w:ascii="Arial" w:hAnsi="Arial" w:cs="Arial"/>
                <w:b/>
                <w:sz w:val="20"/>
                <w:szCs w:val="20"/>
              </w:rPr>
            </w:pPr>
          </w:p>
          <w:p w14:paraId="69A1E83B" w14:textId="0357002C" w:rsidR="00C90A81" w:rsidRDefault="00C90A81" w:rsidP="00C90A81">
            <w:pPr>
              <w:rPr>
                <w:rFonts w:ascii="Arial" w:hAnsi="Arial" w:cs="Arial"/>
                <w:b/>
                <w:sz w:val="20"/>
                <w:szCs w:val="20"/>
              </w:rPr>
            </w:pPr>
          </w:p>
          <w:p w14:paraId="3BAE3834" w14:textId="25AF00C7" w:rsidR="00C90A81" w:rsidRDefault="00C90A81" w:rsidP="00C90A81">
            <w:pPr>
              <w:rPr>
                <w:rFonts w:ascii="Arial" w:hAnsi="Arial" w:cs="Arial"/>
                <w:b/>
                <w:sz w:val="20"/>
                <w:szCs w:val="20"/>
              </w:rPr>
            </w:pPr>
          </w:p>
          <w:p w14:paraId="45BD9C9F" w14:textId="162E60CC" w:rsidR="00C90A81" w:rsidRDefault="00C90A81" w:rsidP="00C90A81">
            <w:pPr>
              <w:rPr>
                <w:rFonts w:ascii="Arial" w:hAnsi="Arial" w:cs="Arial"/>
                <w:b/>
                <w:sz w:val="20"/>
                <w:szCs w:val="20"/>
              </w:rPr>
            </w:pPr>
          </w:p>
          <w:p w14:paraId="0C442E35" w14:textId="2EAD4E4B" w:rsidR="00C90A81" w:rsidRDefault="00C90A81" w:rsidP="00C90A81">
            <w:pPr>
              <w:rPr>
                <w:rFonts w:ascii="Arial" w:hAnsi="Arial" w:cs="Arial"/>
                <w:b/>
                <w:sz w:val="20"/>
                <w:szCs w:val="20"/>
              </w:rPr>
            </w:pPr>
          </w:p>
          <w:p w14:paraId="49A15F13" w14:textId="4EC92ED9" w:rsidR="00C90A81" w:rsidRDefault="00C90A81" w:rsidP="00C90A81">
            <w:pPr>
              <w:rPr>
                <w:rFonts w:ascii="Arial" w:hAnsi="Arial" w:cs="Arial"/>
                <w:b/>
                <w:sz w:val="20"/>
                <w:szCs w:val="20"/>
              </w:rPr>
            </w:pPr>
          </w:p>
          <w:p w14:paraId="17171799" w14:textId="77777777" w:rsidR="00C90A81" w:rsidRDefault="00C90A81" w:rsidP="00C90A81">
            <w:pPr>
              <w:rPr>
                <w:rFonts w:ascii="Arial" w:hAnsi="Arial" w:cs="Arial"/>
                <w:b/>
                <w:sz w:val="20"/>
                <w:szCs w:val="20"/>
              </w:rPr>
            </w:pPr>
          </w:p>
          <w:p w14:paraId="10387A36" w14:textId="1F621331" w:rsidR="009B7D95" w:rsidRPr="008537D1" w:rsidRDefault="009B7D95" w:rsidP="009B7D95">
            <w:pPr>
              <w:jc w:val="center"/>
              <w:rPr>
                <w:rFonts w:ascii="Arial" w:hAnsi="Arial" w:cs="Arial"/>
                <w:b/>
                <w:sz w:val="20"/>
                <w:szCs w:val="20"/>
              </w:rPr>
            </w:pPr>
            <w:r w:rsidRPr="008537D1">
              <w:rPr>
                <w:rFonts w:ascii="Arial" w:hAnsi="Arial" w:cs="Arial"/>
                <w:b/>
                <w:sz w:val="20"/>
                <w:szCs w:val="20"/>
              </w:rPr>
              <w:lastRenderedPageBreak/>
              <w:t>ARTÍCULO XX</w:t>
            </w:r>
          </w:p>
          <w:p w14:paraId="61B51D04" w14:textId="77777777" w:rsidR="009B7D95" w:rsidRPr="008537D1" w:rsidRDefault="009B7D95" w:rsidP="009B7D95">
            <w:pPr>
              <w:jc w:val="center"/>
              <w:rPr>
                <w:rFonts w:ascii="Arial" w:hAnsi="Arial" w:cs="Arial"/>
                <w:b/>
                <w:sz w:val="20"/>
                <w:szCs w:val="20"/>
              </w:rPr>
            </w:pPr>
            <w:r w:rsidRPr="008537D1">
              <w:rPr>
                <w:rFonts w:ascii="Arial" w:hAnsi="Arial" w:cs="Arial"/>
                <w:b/>
                <w:sz w:val="20"/>
                <w:szCs w:val="20"/>
              </w:rPr>
              <w:t>Disposiciones Finales</w:t>
            </w:r>
          </w:p>
          <w:p w14:paraId="7C271384" w14:textId="09F05843" w:rsidR="009B7D95" w:rsidRPr="008537D1" w:rsidRDefault="009B7D95" w:rsidP="009B7D95">
            <w:pPr>
              <w:jc w:val="both"/>
              <w:rPr>
                <w:rFonts w:ascii="Arial" w:hAnsi="Arial" w:cs="Arial"/>
                <w:sz w:val="20"/>
                <w:szCs w:val="20"/>
              </w:rPr>
            </w:pPr>
            <w:r w:rsidRPr="008537D1">
              <w:rPr>
                <w:rFonts w:ascii="Arial" w:hAnsi="Arial" w:cs="Arial"/>
                <w:sz w:val="20"/>
                <w:szCs w:val="20"/>
              </w:rPr>
              <w:t xml:space="preserve">Firmado en </w:t>
            </w:r>
            <w:r w:rsidR="00C97FAD">
              <w:rPr>
                <w:rFonts w:ascii="Arial" w:hAnsi="Arial" w:cs="Arial"/>
                <w:sz w:val="20"/>
                <w:szCs w:val="20"/>
              </w:rPr>
              <w:t xml:space="preserve">tres </w:t>
            </w:r>
            <w:r w:rsidRPr="008537D1">
              <w:rPr>
                <w:rFonts w:ascii="Arial" w:hAnsi="Arial" w:cs="Arial"/>
                <w:sz w:val="20"/>
                <w:szCs w:val="20"/>
              </w:rPr>
              <w:t>ejemplares originales, en idioma español y en idioma inglés, siendo ambos idiomas igualmente válidos, sin embargo, en caso de divergencia en su interpretación, el texto en inglés prevalecerá.</w:t>
            </w:r>
          </w:p>
          <w:p w14:paraId="66A56A87" w14:textId="77777777" w:rsidR="009B7D95" w:rsidRPr="008537D1" w:rsidRDefault="009B7D95" w:rsidP="00C97FAD">
            <w:pPr>
              <w:jc w:val="both"/>
              <w:rPr>
                <w:rFonts w:ascii="Arial" w:hAnsi="Arial" w:cs="Arial"/>
                <w:sz w:val="20"/>
                <w:szCs w:val="20"/>
              </w:rPr>
            </w:pPr>
          </w:p>
        </w:tc>
        <w:tc>
          <w:tcPr>
            <w:tcW w:w="6965" w:type="dxa"/>
            <w:gridSpan w:val="3"/>
          </w:tcPr>
          <w:p w14:paraId="663BFB1F" w14:textId="77777777" w:rsidR="009B7D95" w:rsidRPr="008537D1" w:rsidRDefault="009B7D95" w:rsidP="009B7D95">
            <w:pPr>
              <w:jc w:val="center"/>
              <w:rPr>
                <w:rFonts w:ascii="Arial" w:hAnsi="Arial" w:cs="Arial"/>
                <w:sz w:val="20"/>
                <w:szCs w:val="20"/>
                <w:lang w:val="en-US"/>
              </w:rPr>
            </w:pPr>
            <w:r w:rsidRPr="008537D1">
              <w:rPr>
                <w:rFonts w:ascii="Arial" w:hAnsi="Arial" w:cs="Arial"/>
                <w:b/>
                <w:sz w:val="20"/>
                <w:szCs w:val="20"/>
                <w:lang w:val="en-US"/>
              </w:rPr>
              <w:lastRenderedPageBreak/>
              <w:t xml:space="preserve">SPECIFIC COOPERATION AGREEMENT ON STUDENT MOBILITY BETWEEN THE INSTITUTO POLITÉCNICO NACIONAL OF THE UNITED MEXICAN STATES AND </w:t>
            </w:r>
            <w:r w:rsidRPr="008537D1">
              <w:rPr>
                <w:rFonts w:ascii="Arial" w:hAnsi="Arial" w:cs="Arial"/>
                <w:b/>
                <w:color w:val="FF0000"/>
                <w:sz w:val="20"/>
                <w:szCs w:val="20"/>
                <w:lang w:val="en-US"/>
              </w:rPr>
              <w:t>NAME OF THE COUNTERPARTY AND COUNTRY</w:t>
            </w:r>
          </w:p>
          <w:p w14:paraId="261DB991" w14:textId="4E957EE0" w:rsidR="009B7D95" w:rsidRPr="008537D1" w:rsidRDefault="009B7D95" w:rsidP="009B7D95">
            <w:pPr>
              <w:rPr>
                <w:rFonts w:ascii="Arial" w:hAnsi="Arial" w:cs="Arial"/>
                <w:sz w:val="20"/>
                <w:szCs w:val="20"/>
                <w:lang w:val="en-US"/>
              </w:rPr>
            </w:pPr>
          </w:p>
          <w:p w14:paraId="58314272" w14:textId="77777777" w:rsidR="009B7D95" w:rsidRPr="008537D1" w:rsidRDefault="009B7D95" w:rsidP="009B7D95">
            <w:pPr>
              <w:rPr>
                <w:rFonts w:ascii="Arial" w:hAnsi="Arial" w:cs="Arial"/>
                <w:sz w:val="20"/>
                <w:szCs w:val="20"/>
                <w:lang w:val="en-US"/>
              </w:rPr>
            </w:pPr>
          </w:p>
          <w:p w14:paraId="5D64B954" w14:textId="77777777" w:rsidR="009B7D95" w:rsidRPr="008537D1" w:rsidRDefault="009B7D95" w:rsidP="009B7D95">
            <w:pPr>
              <w:shd w:val="clear" w:color="auto" w:fill="FFFFFF"/>
              <w:jc w:val="both"/>
              <w:rPr>
                <w:rFonts w:ascii="Arial" w:hAnsi="Arial" w:cs="Arial"/>
                <w:color w:val="000000"/>
                <w:sz w:val="20"/>
                <w:szCs w:val="20"/>
                <w:lang w:val="en-US"/>
              </w:rPr>
            </w:pPr>
            <w:r w:rsidRPr="008537D1">
              <w:rPr>
                <w:rFonts w:ascii="Arial" w:hAnsi="Arial" w:cs="Arial"/>
                <w:color w:val="000000"/>
                <w:sz w:val="20"/>
                <w:szCs w:val="20"/>
                <w:lang w:val="en-US"/>
              </w:rPr>
              <w:t xml:space="preserve">The Instituto Politécnico Nacional (IPN), of the United Mexican States and </w:t>
            </w:r>
            <w:r w:rsidRPr="008537D1">
              <w:rPr>
                <w:rFonts w:ascii="Arial" w:hAnsi="Arial" w:cs="Arial"/>
                <w:b/>
                <w:color w:val="FF0000"/>
                <w:sz w:val="20"/>
                <w:szCs w:val="20"/>
                <w:lang w:val="en-US"/>
              </w:rPr>
              <w:t>Name of the counterparty, (acronym) and country</w:t>
            </w:r>
            <w:r w:rsidRPr="008537D1">
              <w:rPr>
                <w:rFonts w:ascii="Arial" w:hAnsi="Arial" w:cs="Arial"/>
                <w:color w:val="000000"/>
                <w:sz w:val="20"/>
                <w:szCs w:val="20"/>
                <w:lang w:val="en-US"/>
              </w:rPr>
              <w:t>, hereinafter referred to as “The Parties”;</w:t>
            </w:r>
          </w:p>
          <w:p w14:paraId="4415EEE9" w14:textId="77777777" w:rsidR="009B7D95" w:rsidRPr="008537D1" w:rsidRDefault="009B7D95" w:rsidP="009B7D95">
            <w:pPr>
              <w:jc w:val="both"/>
              <w:rPr>
                <w:rFonts w:ascii="Arial" w:hAnsi="Arial" w:cs="Arial"/>
                <w:b/>
                <w:sz w:val="20"/>
                <w:szCs w:val="20"/>
                <w:lang w:val="en-US"/>
              </w:rPr>
            </w:pPr>
          </w:p>
          <w:p w14:paraId="74CFE121" w14:textId="77777777" w:rsidR="009B7D95" w:rsidRPr="008537D1" w:rsidRDefault="009B7D95" w:rsidP="009B7D95">
            <w:pPr>
              <w:shd w:val="clear" w:color="auto" w:fill="FFFFFF"/>
              <w:jc w:val="both"/>
              <w:rPr>
                <w:rFonts w:ascii="Arial" w:hAnsi="Arial" w:cs="Arial"/>
                <w:sz w:val="20"/>
                <w:szCs w:val="20"/>
                <w:lang w:val="en-US"/>
              </w:rPr>
            </w:pPr>
            <w:r w:rsidRPr="008537D1">
              <w:rPr>
                <w:rFonts w:ascii="Arial" w:hAnsi="Arial" w:cs="Arial"/>
                <w:b/>
                <w:sz w:val="20"/>
                <w:szCs w:val="20"/>
                <w:lang w:val="en-US"/>
              </w:rPr>
              <w:t xml:space="preserve">ENCOURAGED </w:t>
            </w:r>
            <w:r w:rsidRPr="008537D1">
              <w:rPr>
                <w:rFonts w:ascii="Arial" w:hAnsi="Arial" w:cs="Arial"/>
                <w:sz w:val="20"/>
                <w:szCs w:val="20"/>
                <w:lang w:val="en-US"/>
              </w:rPr>
              <w:t>by the desire to promote ties of friendship and cooperation in areas of common interest;</w:t>
            </w:r>
          </w:p>
          <w:p w14:paraId="65FC9F74" w14:textId="77777777" w:rsidR="009B7D95" w:rsidRPr="008537D1" w:rsidRDefault="009B7D95" w:rsidP="009B7D95">
            <w:pPr>
              <w:shd w:val="clear" w:color="auto" w:fill="FFFFFF"/>
              <w:jc w:val="both"/>
              <w:rPr>
                <w:rFonts w:ascii="Arial" w:hAnsi="Arial" w:cs="Arial"/>
                <w:sz w:val="20"/>
                <w:szCs w:val="20"/>
                <w:lang w:val="en-US"/>
              </w:rPr>
            </w:pPr>
          </w:p>
          <w:p w14:paraId="277E17B5" w14:textId="77777777" w:rsidR="009B7D95" w:rsidRPr="008537D1" w:rsidRDefault="009B7D95" w:rsidP="009B7D95">
            <w:pPr>
              <w:jc w:val="both"/>
              <w:rPr>
                <w:rFonts w:ascii="Arial" w:hAnsi="Arial" w:cs="Arial"/>
                <w:b/>
                <w:sz w:val="20"/>
                <w:szCs w:val="20"/>
                <w:lang w:val="en-US"/>
              </w:rPr>
            </w:pPr>
            <w:r w:rsidRPr="008537D1">
              <w:rPr>
                <w:rFonts w:ascii="Arial" w:hAnsi="Arial" w:cs="Arial"/>
                <w:b/>
                <w:sz w:val="20"/>
                <w:szCs w:val="20"/>
                <w:lang w:val="en-US"/>
              </w:rPr>
              <w:t xml:space="preserve">BEARING IN MIND </w:t>
            </w:r>
            <w:r w:rsidRPr="008537D1">
              <w:rPr>
                <w:rFonts w:ascii="Arial" w:hAnsi="Arial" w:cs="Arial"/>
                <w:sz w:val="20"/>
                <w:szCs w:val="20"/>
                <w:lang w:val="en-US"/>
              </w:rPr>
              <w:t xml:space="preserve">the provisions of the General Cooperation Agreement between the Instituto Politécnico Nacional of the United Mexican States and the </w:t>
            </w:r>
            <w:r w:rsidRPr="008537D1">
              <w:rPr>
                <w:rFonts w:ascii="Arial" w:hAnsi="Arial" w:cs="Arial"/>
                <w:b/>
                <w:color w:val="FF0000"/>
                <w:sz w:val="20"/>
                <w:szCs w:val="20"/>
                <w:lang w:val="en-US"/>
              </w:rPr>
              <w:t>Name of the counterparty</w:t>
            </w:r>
            <w:r w:rsidRPr="008537D1">
              <w:rPr>
                <w:rFonts w:ascii="Arial" w:hAnsi="Arial" w:cs="Arial"/>
                <w:sz w:val="20"/>
                <w:szCs w:val="20"/>
                <w:lang w:val="en-US"/>
              </w:rPr>
              <w:t xml:space="preserve">, signed in Mexico City on__________ and in __________ on __________. </w:t>
            </w:r>
          </w:p>
          <w:p w14:paraId="2B604A2E" w14:textId="77777777" w:rsidR="009B7D95" w:rsidRPr="008537D1" w:rsidRDefault="009B7D95" w:rsidP="009B7D95">
            <w:pPr>
              <w:jc w:val="both"/>
              <w:rPr>
                <w:rFonts w:ascii="Arial" w:hAnsi="Arial" w:cs="Arial"/>
                <w:b/>
                <w:sz w:val="20"/>
                <w:szCs w:val="20"/>
                <w:lang w:val="en-US"/>
              </w:rPr>
            </w:pPr>
          </w:p>
          <w:p w14:paraId="4A2EFC57" w14:textId="1726A843" w:rsidR="009B7D95" w:rsidRDefault="009B7D95" w:rsidP="008537D1">
            <w:pPr>
              <w:jc w:val="both"/>
              <w:rPr>
                <w:rFonts w:ascii="Arial" w:hAnsi="Arial" w:cs="Arial"/>
                <w:sz w:val="20"/>
                <w:szCs w:val="20"/>
                <w:lang w:val="en-US"/>
              </w:rPr>
            </w:pPr>
            <w:r w:rsidRPr="008537D1">
              <w:rPr>
                <w:rFonts w:ascii="Arial" w:hAnsi="Arial" w:cs="Arial"/>
                <w:sz w:val="20"/>
                <w:szCs w:val="20"/>
                <w:lang w:val="en-US"/>
              </w:rPr>
              <w:t>Have agreed as follows:</w:t>
            </w:r>
          </w:p>
          <w:p w14:paraId="4111C1D8" w14:textId="77777777" w:rsidR="00C90A81" w:rsidRPr="008537D1" w:rsidRDefault="00C90A81" w:rsidP="008537D1">
            <w:pPr>
              <w:jc w:val="both"/>
              <w:rPr>
                <w:rFonts w:ascii="Arial" w:hAnsi="Arial" w:cs="Arial"/>
                <w:sz w:val="20"/>
                <w:szCs w:val="20"/>
                <w:lang w:val="en-US"/>
              </w:rPr>
            </w:pPr>
          </w:p>
          <w:p w14:paraId="3817B16B" w14:textId="187B3863" w:rsidR="009B7D95" w:rsidRPr="008537D1" w:rsidRDefault="009B7D95" w:rsidP="009B7D95">
            <w:pPr>
              <w:shd w:val="clear" w:color="auto" w:fill="FFFFFF"/>
              <w:jc w:val="center"/>
              <w:rPr>
                <w:rFonts w:ascii="Arial" w:hAnsi="Arial" w:cs="Arial"/>
                <w:b/>
                <w:sz w:val="20"/>
                <w:szCs w:val="20"/>
                <w:lang w:val="en-US"/>
              </w:rPr>
            </w:pPr>
            <w:r w:rsidRPr="008537D1">
              <w:rPr>
                <w:rFonts w:ascii="Arial" w:hAnsi="Arial" w:cs="Arial"/>
                <w:b/>
                <w:color w:val="000000"/>
                <w:sz w:val="20"/>
                <w:szCs w:val="20"/>
                <w:lang w:val="en-US"/>
              </w:rPr>
              <w:t>ARTICLE I</w:t>
            </w:r>
          </w:p>
          <w:p w14:paraId="7FFE1661" w14:textId="77777777" w:rsidR="009B7D95" w:rsidRPr="008537D1" w:rsidRDefault="009B7D95" w:rsidP="009B7D95">
            <w:pPr>
              <w:shd w:val="clear" w:color="auto" w:fill="FFFFFF"/>
              <w:jc w:val="center"/>
              <w:rPr>
                <w:rFonts w:ascii="Arial" w:hAnsi="Arial" w:cs="Arial"/>
                <w:b/>
                <w:sz w:val="20"/>
                <w:szCs w:val="20"/>
                <w:lang w:val="en-US"/>
              </w:rPr>
            </w:pPr>
            <w:r w:rsidRPr="008537D1">
              <w:rPr>
                <w:rFonts w:ascii="Arial" w:hAnsi="Arial" w:cs="Arial"/>
                <w:b/>
                <w:sz w:val="20"/>
                <w:szCs w:val="20"/>
                <w:lang w:val="en-US"/>
              </w:rPr>
              <w:t>Purpose</w:t>
            </w:r>
          </w:p>
          <w:p w14:paraId="51AD9680" w14:textId="77777777" w:rsidR="009B7D95" w:rsidRPr="008537D1" w:rsidRDefault="009B7D95" w:rsidP="009B7D95">
            <w:pPr>
              <w:jc w:val="both"/>
              <w:rPr>
                <w:rFonts w:ascii="Arial" w:hAnsi="Arial" w:cs="Arial"/>
                <w:sz w:val="20"/>
                <w:szCs w:val="20"/>
                <w:lang w:val="en"/>
              </w:rPr>
            </w:pPr>
            <w:r w:rsidRPr="008537D1">
              <w:rPr>
                <w:rFonts w:ascii="Arial" w:hAnsi="Arial" w:cs="Arial"/>
                <w:sz w:val="20"/>
                <w:szCs w:val="20"/>
                <w:lang w:val="en"/>
              </w:rPr>
              <w:t>“The Parties” enter into this Agreement whose objective is to carry out the mobility of undergraduate and graduate students in the areas of common interest, to develop academic stays, research stays, and short courses in subjects determined by “The Parties”, in face-to-face and / or virtual modalities, as appropriate.</w:t>
            </w:r>
          </w:p>
          <w:p w14:paraId="0B7391BB" w14:textId="77777777" w:rsidR="009B7D95" w:rsidRPr="008537D1" w:rsidRDefault="009B7D95" w:rsidP="009B7D95">
            <w:pPr>
              <w:jc w:val="both"/>
              <w:rPr>
                <w:rFonts w:ascii="Arial" w:hAnsi="Arial" w:cs="Arial"/>
                <w:sz w:val="20"/>
                <w:szCs w:val="20"/>
                <w:lang w:val="en-US"/>
              </w:rPr>
            </w:pPr>
          </w:p>
          <w:p w14:paraId="6BAA759E" w14:textId="77777777" w:rsidR="009B7D95" w:rsidRPr="008537D1" w:rsidRDefault="009B7D95" w:rsidP="009B7D95">
            <w:pPr>
              <w:jc w:val="both"/>
              <w:rPr>
                <w:rFonts w:ascii="Arial" w:hAnsi="Arial" w:cs="Arial"/>
                <w:sz w:val="20"/>
                <w:szCs w:val="20"/>
              </w:rPr>
            </w:pPr>
            <w:r w:rsidRPr="008537D1">
              <w:rPr>
                <w:rFonts w:ascii="Arial" w:hAnsi="Arial" w:cs="Arial"/>
                <w:sz w:val="20"/>
                <w:szCs w:val="20"/>
                <w:lang w:val="en-US"/>
              </w:rPr>
              <w:t xml:space="preserve">For the IPN will be under the institutional programs of academic mobility, operated by the </w:t>
            </w:r>
            <w:r w:rsidRPr="008537D1">
              <w:rPr>
                <w:rFonts w:ascii="Arial" w:hAnsi="Arial" w:cs="Arial"/>
                <w:color w:val="000000"/>
                <w:sz w:val="20"/>
                <w:szCs w:val="20"/>
                <w:lang w:val="en-US" w:eastAsia="es-MX"/>
              </w:rPr>
              <w:t xml:space="preserve">Office of International Relations, </w:t>
            </w:r>
            <w:r w:rsidRPr="008537D1">
              <w:rPr>
                <w:rFonts w:ascii="Arial" w:hAnsi="Arial" w:cs="Arial"/>
                <w:sz w:val="20"/>
                <w:szCs w:val="20"/>
              </w:rPr>
              <w:t xml:space="preserve">which, </w:t>
            </w:r>
            <w:r w:rsidRPr="008537D1">
              <w:rPr>
                <w:rFonts w:ascii="Arial" w:hAnsi="Arial" w:cs="Arial"/>
                <w:color w:val="000000"/>
                <w:sz w:val="20"/>
                <w:szCs w:val="20"/>
                <w:lang w:val="en-US" w:eastAsia="es-MX"/>
              </w:rPr>
              <w:t>expository</w:t>
            </w:r>
            <w:r w:rsidRPr="008537D1">
              <w:rPr>
                <w:rFonts w:ascii="Arial" w:hAnsi="Arial" w:cs="Arial"/>
                <w:sz w:val="20"/>
                <w:szCs w:val="20"/>
              </w:rPr>
              <w:t xml:space="preserve"> but not limitation, are:</w:t>
            </w:r>
          </w:p>
          <w:p w14:paraId="056F2191" w14:textId="77777777" w:rsidR="009B7D95" w:rsidRPr="008537D1" w:rsidRDefault="009B7D95" w:rsidP="009B7D95">
            <w:pPr>
              <w:pStyle w:val="Prrafodelista"/>
              <w:numPr>
                <w:ilvl w:val="0"/>
                <w:numId w:val="20"/>
              </w:numPr>
              <w:jc w:val="both"/>
              <w:rPr>
                <w:rFonts w:ascii="Arial" w:hAnsi="Arial" w:cs="Arial"/>
                <w:color w:val="000000"/>
                <w:sz w:val="20"/>
                <w:szCs w:val="20"/>
                <w:lang w:val="es-MX" w:eastAsia="es-MX"/>
              </w:rPr>
            </w:pPr>
            <w:r w:rsidRPr="008537D1">
              <w:rPr>
                <w:rFonts w:ascii="Arial" w:hAnsi="Arial" w:cs="Arial"/>
                <w:color w:val="000000"/>
                <w:sz w:val="20"/>
                <w:szCs w:val="20"/>
                <w:lang w:val="en" w:eastAsia="es-MX"/>
              </w:rPr>
              <w:t xml:space="preserve">International Academic Mobility Program (ProMAI, by </w:t>
            </w:r>
            <w:proofErr w:type="gramStart"/>
            <w:r w:rsidRPr="008537D1">
              <w:rPr>
                <w:rFonts w:ascii="Arial" w:hAnsi="Arial" w:cs="Arial"/>
                <w:color w:val="000000"/>
                <w:sz w:val="20"/>
                <w:szCs w:val="20"/>
                <w:lang w:val="en" w:eastAsia="es-MX"/>
              </w:rPr>
              <w:t>it’s</w:t>
            </w:r>
            <w:proofErr w:type="gramEnd"/>
            <w:r w:rsidRPr="008537D1">
              <w:rPr>
                <w:rFonts w:ascii="Arial" w:hAnsi="Arial" w:cs="Arial"/>
                <w:color w:val="000000"/>
                <w:sz w:val="20"/>
                <w:szCs w:val="20"/>
                <w:lang w:val="en" w:eastAsia="es-MX"/>
              </w:rPr>
              <w:t xml:space="preserve"> acronym in Spanish language)</w:t>
            </w:r>
          </w:p>
          <w:p w14:paraId="13677233" w14:textId="77777777" w:rsidR="009B7D95" w:rsidRPr="008537D1" w:rsidRDefault="009B7D95" w:rsidP="009B7D95">
            <w:pPr>
              <w:pStyle w:val="Prrafodelista"/>
              <w:numPr>
                <w:ilvl w:val="0"/>
                <w:numId w:val="20"/>
              </w:numPr>
              <w:jc w:val="both"/>
              <w:rPr>
                <w:rFonts w:ascii="Arial" w:hAnsi="Arial" w:cs="Arial"/>
                <w:sz w:val="20"/>
                <w:szCs w:val="20"/>
              </w:rPr>
            </w:pPr>
            <w:r w:rsidRPr="008537D1">
              <w:rPr>
                <w:rFonts w:ascii="Arial" w:hAnsi="Arial" w:cs="Arial"/>
                <w:sz w:val="20"/>
                <w:szCs w:val="20"/>
              </w:rPr>
              <w:t xml:space="preserve">Programa de Movilidad Académica de Posgrado (ProMAP, </w:t>
            </w:r>
            <w:r w:rsidRPr="008537D1">
              <w:rPr>
                <w:rFonts w:ascii="Arial" w:hAnsi="Arial" w:cs="Arial"/>
                <w:color w:val="000000"/>
                <w:sz w:val="20"/>
                <w:szCs w:val="20"/>
                <w:lang w:val="en" w:eastAsia="es-MX"/>
              </w:rPr>
              <w:t>by it’s acronym in Spanish language</w:t>
            </w:r>
            <w:r w:rsidRPr="008537D1">
              <w:rPr>
                <w:rFonts w:ascii="Arial" w:hAnsi="Arial" w:cs="Arial"/>
                <w:sz w:val="20"/>
                <w:szCs w:val="20"/>
              </w:rPr>
              <w:t>)</w:t>
            </w:r>
          </w:p>
          <w:p w14:paraId="3E217A58" w14:textId="77777777" w:rsidR="009B7D95" w:rsidRPr="008537D1" w:rsidRDefault="009B7D95" w:rsidP="009B7D95">
            <w:pPr>
              <w:jc w:val="center"/>
              <w:rPr>
                <w:rFonts w:ascii="Arial" w:hAnsi="Arial" w:cs="Arial"/>
                <w:b/>
                <w:sz w:val="20"/>
                <w:szCs w:val="20"/>
                <w:lang w:val="en-US"/>
              </w:rPr>
            </w:pPr>
          </w:p>
          <w:p w14:paraId="0294BCB0" w14:textId="07936F4C"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lastRenderedPageBreak/>
              <w:t>ARTICLE II</w:t>
            </w:r>
          </w:p>
          <w:p w14:paraId="1F175B38"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Definitions</w:t>
            </w:r>
          </w:p>
          <w:p w14:paraId="5E133E6C" w14:textId="77777777" w:rsidR="009B7D95" w:rsidRPr="008537D1" w:rsidRDefault="009B7D95" w:rsidP="009B7D95">
            <w:pPr>
              <w:pStyle w:val="Prrafodelista"/>
              <w:numPr>
                <w:ilvl w:val="0"/>
                <w:numId w:val="19"/>
              </w:numPr>
              <w:jc w:val="both"/>
              <w:rPr>
                <w:rFonts w:ascii="Arial" w:hAnsi="Arial" w:cs="Arial"/>
                <w:bCs/>
                <w:sz w:val="20"/>
                <w:szCs w:val="20"/>
                <w:lang w:val="en-US"/>
              </w:rPr>
            </w:pPr>
            <w:r w:rsidRPr="008537D1">
              <w:rPr>
                <w:rFonts w:ascii="Arial" w:hAnsi="Arial" w:cs="Arial"/>
                <w:bCs/>
                <w:sz w:val="20"/>
                <w:szCs w:val="20"/>
                <w:lang w:val="en-US"/>
              </w:rPr>
              <w:t>Party of Origin: refers to the Educational Institution where the student is originally enrolled.</w:t>
            </w:r>
          </w:p>
          <w:p w14:paraId="234EA63A" w14:textId="77777777" w:rsidR="009B7D95" w:rsidRPr="008537D1" w:rsidRDefault="009B7D95" w:rsidP="009B7D95">
            <w:pPr>
              <w:pStyle w:val="Prrafodelista"/>
              <w:numPr>
                <w:ilvl w:val="0"/>
                <w:numId w:val="19"/>
              </w:numPr>
              <w:jc w:val="both"/>
              <w:rPr>
                <w:rFonts w:ascii="Arial" w:hAnsi="Arial" w:cs="Arial"/>
                <w:bCs/>
                <w:sz w:val="20"/>
                <w:szCs w:val="20"/>
                <w:lang w:val="en-US"/>
              </w:rPr>
            </w:pPr>
            <w:r w:rsidRPr="008537D1">
              <w:rPr>
                <w:rFonts w:ascii="Arial" w:hAnsi="Arial" w:cs="Arial"/>
                <w:bCs/>
                <w:sz w:val="20"/>
                <w:szCs w:val="20"/>
                <w:lang w:val="en-US"/>
              </w:rPr>
              <w:t>Receiving Party: refers to the Educational Institution that has agreed to receive the student from the Party of Origin.</w:t>
            </w:r>
          </w:p>
          <w:p w14:paraId="1B4BD59D" w14:textId="77777777" w:rsidR="009B7D95" w:rsidRPr="008537D1" w:rsidRDefault="009B7D95" w:rsidP="009B7D95">
            <w:pPr>
              <w:pStyle w:val="Prrafodelista"/>
              <w:numPr>
                <w:ilvl w:val="0"/>
                <w:numId w:val="19"/>
              </w:numPr>
              <w:jc w:val="both"/>
              <w:rPr>
                <w:rFonts w:ascii="Arial" w:hAnsi="Arial" w:cs="Arial"/>
                <w:bCs/>
                <w:sz w:val="20"/>
                <w:szCs w:val="20"/>
                <w:lang w:val="en-US"/>
              </w:rPr>
            </w:pPr>
            <w:r w:rsidRPr="008537D1">
              <w:rPr>
                <w:rFonts w:ascii="Arial" w:hAnsi="Arial" w:cs="Arial"/>
                <w:bCs/>
                <w:sz w:val="20"/>
                <w:szCs w:val="20"/>
                <w:lang w:val="en-US"/>
              </w:rPr>
              <w:t>Mobility Student: is the student enrolled in the Party of Origin who temporarily joins the Receiving Party with the possibility of developing academic stays, research stays and short courses, previously approved by “The Parties”.</w:t>
            </w:r>
          </w:p>
          <w:p w14:paraId="474EBA02" w14:textId="77777777" w:rsidR="009B7D95" w:rsidRPr="008537D1" w:rsidRDefault="009B7D95" w:rsidP="009B7D95">
            <w:pPr>
              <w:rPr>
                <w:rFonts w:ascii="Arial" w:hAnsi="Arial" w:cs="Arial"/>
                <w:b/>
                <w:sz w:val="20"/>
                <w:szCs w:val="20"/>
                <w:lang w:val="en-US"/>
              </w:rPr>
            </w:pPr>
          </w:p>
          <w:p w14:paraId="3242ADA1"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III</w:t>
            </w:r>
          </w:p>
          <w:p w14:paraId="430BB73B"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Period of Stay</w:t>
            </w:r>
          </w:p>
          <w:p w14:paraId="33811FB0" w14:textId="77777777" w:rsidR="009B7D95" w:rsidRPr="008537D1" w:rsidRDefault="009B7D95" w:rsidP="009B7D95">
            <w:pPr>
              <w:jc w:val="both"/>
              <w:rPr>
                <w:rFonts w:ascii="Arial" w:hAnsi="Arial" w:cs="Arial"/>
                <w:sz w:val="20"/>
                <w:szCs w:val="20"/>
                <w:lang w:val="en"/>
              </w:rPr>
            </w:pPr>
            <w:r w:rsidRPr="008537D1">
              <w:rPr>
                <w:rFonts w:ascii="Arial" w:hAnsi="Arial" w:cs="Arial"/>
                <w:sz w:val="20"/>
                <w:szCs w:val="20"/>
                <w:lang w:val="en"/>
              </w:rPr>
              <w:t>“The Parties” agree that the maximum period of stay for mobility students of both levels will be one academic semester or its equivalent, after evaluation of each one, which period of stay may be extended by mutual agreement, in any modality.</w:t>
            </w:r>
          </w:p>
          <w:p w14:paraId="7BA960D3" w14:textId="77777777" w:rsidR="009B7D95" w:rsidRPr="008537D1" w:rsidRDefault="009B7D95" w:rsidP="009B7D95">
            <w:pPr>
              <w:jc w:val="center"/>
              <w:rPr>
                <w:rFonts w:ascii="Arial" w:hAnsi="Arial" w:cs="Arial"/>
                <w:b/>
                <w:sz w:val="20"/>
                <w:szCs w:val="20"/>
                <w:lang w:val="en-US"/>
              </w:rPr>
            </w:pPr>
          </w:p>
          <w:p w14:paraId="2BF48034"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IV</w:t>
            </w:r>
          </w:p>
          <w:p w14:paraId="5DE726FA"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Number of Mobility Students</w:t>
            </w:r>
          </w:p>
          <w:p w14:paraId="0D89C570" w14:textId="56F7C719"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 xml:space="preserve">Each of “The Parties” will send and accept, within the framework of this Agreement, up to </w:t>
            </w:r>
            <w:r w:rsidRPr="008537D1">
              <w:rPr>
                <w:rFonts w:ascii="Arial" w:hAnsi="Arial" w:cs="Arial"/>
                <w:b/>
                <w:bCs/>
                <w:color w:val="FF0000"/>
                <w:sz w:val="20"/>
                <w:szCs w:val="20"/>
                <w:lang w:val="en-US"/>
              </w:rPr>
              <w:t>(number) _______</w:t>
            </w:r>
            <w:r w:rsidRPr="008537D1">
              <w:rPr>
                <w:rFonts w:ascii="Arial" w:hAnsi="Arial" w:cs="Arial"/>
                <w:sz w:val="20"/>
                <w:szCs w:val="20"/>
                <w:lang w:val="en-US"/>
              </w:rPr>
              <w:t xml:space="preserve"> mobility students, for one academic period, unless they agree on a different number of students.</w:t>
            </w:r>
          </w:p>
          <w:p w14:paraId="7F5A37EE" w14:textId="77777777" w:rsidR="009B7D95" w:rsidRPr="008537D1" w:rsidRDefault="009B7D95" w:rsidP="009B7D95">
            <w:pPr>
              <w:jc w:val="center"/>
              <w:rPr>
                <w:rFonts w:ascii="Arial" w:hAnsi="Arial" w:cs="Arial"/>
                <w:b/>
                <w:sz w:val="20"/>
                <w:szCs w:val="20"/>
                <w:lang w:val="en-US"/>
              </w:rPr>
            </w:pPr>
          </w:p>
          <w:p w14:paraId="632F3EC4" w14:textId="77777777" w:rsidR="00C90A81" w:rsidRDefault="00C90A81" w:rsidP="009B7D95">
            <w:pPr>
              <w:jc w:val="center"/>
              <w:rPr>
                <w:rFonts w:ascii="Arial" w:hAnsi="Arial" w:cs="Arial"/>
                <w:b/>
                <w:sz w:val="20"/>
                <w:szCs w:val="20"/>
                <w:lang w:val="en-US"/>
              </w:rPr>
            </w:pPr>
          </w:p>
          <w:p w14:paraId="79682151" w14:textId="61465B73"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V</w:t>
            </w:r>
          </w:p>
          <w:p w14:paraId="2AD31325"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Selection of Mobility Students</w:t>
            </w:r>
          </w:p>
          <w:p w14:paraId="7E922983"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Each of “The Parties” shall establish the procedure to be followed to select the mobility students, in accordance with the regulations applicable to the Receiving Party.</w:t>
            </w:r>
          </w:p>
          <w:p w14:paraId="484F73D6" w14:textId="77777777" w:rsidR="009B7D95" w:rsidRPr="008537D1" w:rsidRDefault="009B7D95" w:rsidP="009B7D95">
            <w:pPr>
              <w:jc w:val="both"/>
              <w:rPr>
                <w:rFonts w:ascii="Arial" w:hAnsi="Arial" w:cs="Arial"/>
                <w:sz w:val="20"/>
                <w:szCs w:val="20"/>
                <w:lang w:val="en-US"/>
              </w:rPr>
            </w:pPr>
          </w:p>
          <w:p w14:paraId="2B1BAC4A"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For the IPN i</w:t>
            </w:r>
            <w:r w:rsidRPr="008537D1">
              <w:rPr>
                <w:rFonts w:ascii="Arial" w:hAnsi="Arial" w:cs="Arial"/>
                <w:sz w:val="20"/>
                <w:szCs w:val="20"/>
              </w:rPr>
              <w:t xml:space="preserve">t will be essential to be selected within some academic mobility program operated by the </w:t>
            </w:r>
            <w:r w:rsidRPr="008537D1">
              <w:rPr>
                <w:rFonts w:ascii="Arial" w:hAnsi="Arial" w:cs="Arial"/>
                <w:color w:val="000000"/>
                <w:sz w:val="20"/>
                <w:szCs w:val="20"/>
                <w:lang w:val="en-US" w:eastAsia="es-MX"/>
              </w:rPr>
              <w:t>Office of International Relations</w:t>
            </w:r>
            <w:r w:rsidRPr="008537D1">
              <w:rPr>
                <w:rFonts w:ascii="Arial" w:hAnsi="Arial" w:cs="Arial"/>
                <w:sz w:val="20"/>
                <w:szCs w:val="20"/>
              </w:rPr>
              <w:t>, in accordance with the requirements established in the applicable call.</w:t>
            </w:r>
          </w:p>
          <w:p w14:paraId="551BCC8A" w14:textId="77777777" w:rsidR="009B7D95" w:rsidRPr="008537D1" w:rsidRDefault="009B7D95" w:rsidP="009B7D95">
            <w:pPr>
              <w:jc w:val="center"/>
              <w:rPr>
                <w:rFonts w:ascii="Arial" w:hAnsi="Arial" w:cs="Arial"/>
                <w:b/>
                <w:sz w:val="20"/>
                <w:szCs w:val="20"/>
                <w:lang w:val="en-US"/>
              </w:rPr>
            </w:pPr>
          </w:p>
          <w:p w14:paraId="7FAAD8AA" w14:textId="77777777" w:rsidR="009B7D95" w:rsidRPr="008537D1" w:rsidRDefault="009B7D95" w:rsidP="009B7D95">
            <w:pPr>
              <w:jc w:val="center"/>
              <w:rPr>
                <w:rFonts w:ascii="Arial" w:hAnsi="Arial" w:cs="Arial"/>
                <w:b/>
                <w:sz w:val="20"/>
                <w:szCs w:val="20"/>
                <w:lang w:val="en-US"/>
              </w:rPr>
            </w:pPr>
          </w:p>
          <w:p w14:paraId="6B5C5E0D" w14:textId="77777777" w:rsidR="008537D1" w:rsidRDefault="008537D1" w:rsidP="00C90A81">
            <w:pPr>
              <w:rPr>
                <w:rFonts w:ascii="Arial" w:hAnsi="Arial" w:cs="Arial"/>
                <w:b/>
                <w:sz w:val="20"/>
                <w:szCs w:val="20"/>
                <w:lang w:val="en-US"/>
              </w:rPr>
            </w:pPr>
          </w:p>
          <w:p w14:paraId="5FAD5AAA" w14:textId="0A686E5E"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lastRenderedPageBreak/>
              <w:t>ARTICLE VI</w:t>
            </w:r>
          </w:p>
          <w:p w14:paraId="187C060D"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Evaluation</w:t>
            </w:r>
          </w:p>
          <w:p w14:paraId="6900CF7A"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The academic performance of each student will be evaluated in accordance with the regulations of the Receiving Party, sending to the responsible of the Party of Origin, the grades obtained by each student, once the mobility period has concluded, in any of its modalities.</w:t>
            </w:r>
          </w:p>
          <w:p w14:paraId="5F246258" w14:textId="77777777" w:rsidR="009B7D95" w:rsidRPr="008537D1" w:rsidRDefault="009B7D95" w:rsidP="009B7D95">
            <w:pPr>
              <w:jc w:val="both"/>
              <w:rPr>
                <w:rFonts w:ascii="Arial" w:hAnsi="Arial" w:cs="Arial"/>
                <w:sz w:val="20"/>
                <w:szCs w:val="20"/>
                <w:lang w:val="en-US"/>
              </w:rPr>
            </w:pPr>
          </w:p>
          <w:p w14:paraId="11DDC0CF"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 xml:space="preserve">The Receiving Party shall send to the Party of Origin, the grades obtained by the student, according to its own grading scale. </w:t>
            </w:r>
          </w:p>
          <w:p w14:paraId="033A7BD3" w14:textId="77777777" w:rsidR="009B7D95" w:rsidRPr="008537D1" w:rsidRDefault="009B7D95" w:rsidP="009B7D95">
            <w:pPr>
              <w:jc w:val="both"/>
              <w:rPr>
                <w:rFonts w:ascii="Arial" w:hAnsi="Arial" w:cs="Arial"/>
                <w:sz w:val="20"/>
                <w:szCs w:val="20"/>
                <w:lang w:val="en-US"/>
              </w:rPr>
            </w:pPr>
          </w:p>
          <w:p w14:paraId="75AD1116"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For such effect, “The Parties” shall use the following table:</w:t>
            </w:r>
          </w:p>
          <w:p w14:paraId="0B75651F" w14:textId="77777777" w:rsidR="009B7D95" w:rsidRPr="008537D1" w:rsidRDefault="009B7D95" w:rsidP="009B7D95">
            <w:pPr>
              <w:jc w:val="both"/>
              <w:rPr>
                <w:rFonts w:ascii="Arial" w:hAnsi="Arial" w:cs="Arial"/>
                <w:b/>
                <w:sz w:val="20"/>
                <w:szCs w:val="20"/>
                <w:lang w:val="en-US"/>
              </w:rPr>
            </w:pPr>
          </w:p>
          <w:p w14:paraId="31B4FE80"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s-MX"/>
              </w:rPr>
              <w:t>Grade Equivalence Table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22"/>
              <w:gridCol w:w="2047"/>
              <w:gridCol w:w="1883"/>
            </w:tblGrid>
            <w:tr w:rsidR="009B7D95" w:rsidRPr="008537D1" w14:paraId="77EE1BA5" w14:textId="77777777" w:rsidTr="00C902AA">
              <w:trPr>
                <w:jc w:val="center"/>
              </w:trPr>
              <w:tc>
                <w:tcPr>
                  <w:tcW w:w="1922" w:type="dxa"/>
                  <w:tcBorders>
                    <w:bottom w:val="double" w:sz="4" w:space="0" w:color="auto"/>
                  </w:tcBorders>
                  <w:vAlign w:val="center"/>
                </w:tcPr>
                <w:p w14:paraId="07943CBC" w14:textId="77777777" w:rsidR="009B7D95" w:rsidRPr="008537D1" w:rsidRDefault="009B7D95" w:rsidP="009B7D95">
                  <w:pPr>
                    <w:jc w:val="center"/>
                    <w:rPr>
                      <w:rFonts w:ascii="Arial" w:hAnsi="Arial" w:cs="Arial"/>
                      <w:b/>
                      <w:sz w:val="20"/>
                      <w:szCs w:val="20"/>
                      <w:lang w:val="es-MX"/>
                    </w:rPr>
                  </w:pPr>
                  <w:r w:rsidRPr="008537D1">
                    <w:rPr>
                      <w:rFonts w:ascii="Arial" w:hAnsi="Arial" w:cs="Arial"/>
                      <w:b/>
                      <w:sz w:val="20"/>
                      <w:szCs w:val="20"/>
                      <w:lang w:val="en-US"/>
                    </w:rPr>
                    <w:t>Definition</w:t>
                  </w:r>
                </w:p>
              </w:tc>
              <w:tc>
                <w:tcPr>
                  <w:tcW w:w="2047" w:type="dxa"/>
                  <w:tcBorders>
                    <w:bottom w:val="double" w:sz="4" w:space="0" w:color="auto"/>
                  </w:tcBorders>
                  <w:vAlign w:val="center"/>
                </w:tcPr>
                <w:p w14:paraId="5CEAAFAB"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IPN Scale</w:t>
                  </w:r>
                </w:p>
              </w:tc>
              <w:tc>
                <w:tcPr>
                  <w:tcW w:w="1843" w:type="dxa"/>
                  <w:tcBorders>
                    <w:bottom w:val="double" w:sz="4" w:space="0" w:color="auto"/>
                  </w:tcBorders>
                  <w:vAlign w:val="center"/>
                </w:tcPr>
                <w:p w14:paraId="1D3A380B" w14:textId="77777777" w:rsidR="009B7D95" w:rsidRPr="008537D1" w:rsidRDefault="009B7D95" w:rsidP="009B7D95">
                  <w:pPr>
                    <w:jc w:val="center"/>
                    <w:rPr>
                      <w:rFonts w:ascii="Arial" w:hAnsi="Arial" w:cs="Arial"/>
                      <w:b/>
                      <w:color w:val="FF0000"/>
                      <w:sz w:val="20"/>
                      <w:szCs w:val="20"/>
                      <w:lang w:val="en-US" w:eastAsia="es-MX"/>
                    </w:rPr>
                  </w:pPr>
                  <w:r w:rsidRPr="008537D1">
                    <w:rPr>
                      <w:rFonts w:ascii="Arial" w:hAnsi="Arial" w:cs="Arial"/>
                      <w:b/>
                      <w:color w:val="FF0000"/>
                      <w:sz w:val="20"/>
                      <w:szCs w:val="20"/>
                      <w:lang w:val="en-US" w:eastAsia="es-MX"/>
                    </w:rPr>
                    <w:t xml:space="preserve">COUNTERPARTY ACRONYM </w:t>
                  </w:r>
                </w:p>
                <w:p w14:paraId="326215E1" w14:textId="74488599"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Scale</w:t>
                  </w:r>
                </w:p>
              </w:tc>
            </w:tr>
            <w:tr w:rsidR="009B7D95" w:rsidRPr="008537D1" w14:paraId="7063B69C" w14:textId="77777777" w:rsidTr="00C902AA">
              <w:trPr>
                <w:jc w:val="center"/>
              </w:trPr>
              <w:tc>
                <w:tcPr>
                  <w:tcW w:w="1922" w:type="dxa"/>
                  <w:tcBorders>
                    <w:top w:val="double" w:sz="4" w:space="0" w:color="auto"/>
                  </w:tcBorders>
                </w:tcPr>
                <w:p w14:paraId="04A79104"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Excellent</w:t>
                  </w:r>
                </w:p>
              </w:tc>
              <w:tc>
                <w:tcPr>
                  <w:tcW w:w="2047" w:type="dxa"/>
                  <w:tcBorders>
                    <w:top w:val="double" w:sz="4" w:space="0" w:color="auto"/>
                  </w:tcBorders>
                </w:tcPr>
                <w:p w14:paraId="2B72F489"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10</w:t>
                  </w:r>
                </w:p>
              </w:tc>
              <w:tc>
                <w:tcPr>
                  <w:tcW w:w="1843" w:type="dxa"/>
                  <w:tcBorders>
                    <w:top w:val="double" w:sz="4" w:space="0" w:color="auto"/>
                  </w:tcBorders>
                  <w:vAlign w:val="center"/>
                </w:tcPr>
                <w:p w14:paraId="741BFA71" w14:textId="77777777" w:rsidR="009B7D95" w:rsidRPr="008537D1" w:rsidRDefault="009B7D95" w:rsidP="009B7D95">
                  <w:pPr>
                    <w:tabs>
                      <w:tab w:val="left" w:pos="608"/>
                      <w:tab w:val="center" w:pos="813"/>
                    </w:tabs>
                    <w:jc w:val="center"/>
                    <w:rPr>
                      <w:rFonts w:ascii="Arial" w:hAnsi="Arial" w:cs="Arial"/>
                      <w:sz w:val="20"/>
                      <w:szCs w:val="20"/>
                      <w:lang w:val="en-US" w:eastAsia="zh-CN"/>
                    </w:rPr>
                  </w:pPr>
                </w:p>
              </w:tc>
            </w:tr>
            <w:tr w:rsidR="009B7D95" w:rsidRPr="008537D1" w14:paraId="29817F77" w14:textId="77777777" w:rsidTr="00C902AA">
              <w:trPr>
                <w:jc w:val="center"/>
              </w:trPr>
              <w:tc>
                <w:tcPr>
                  <w:tcW w:w="1922" w:type="dxa"/>
                </w:tcPr>
                <w:p w14:paraId="3C617EBA"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Distinguished</w:t>
                  </w:r>
                </w:p>
              </w:tc>
              <w:tc>
                <w:tcPr>
                  <w:tcW w:w="2047" w:type="dxa"/>
                </w:tcPr>
                <w:p w14:paraId="03476962"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9</w:t>
                  </w:r>
                </w:p>
              </w:tc>
              <w:tc>
                <w:tcPr>
                  <w:tcW w:w="1843" w:type="dxa"/>
                  <w:vAlign w:val="center"/>
                </w:tcPr>
                <w:p w14:paraId="65A296D6" w14:textId="77777777" w:rsidR="009B7D95" w:rsidRPr="008537D1" w:rsidRDefault="009B7D95" w:rsidP="009B7D95">
                  <w:pPr>
                    <w:tabs>
                      <w:tab w:val="left" w:pos="517"/>
                      <w:tab w:val="center" w:pos="813"/>
                    </w:tabs>
                    <w:jc w:val="center"/>
                    <w:rPr>
                      <w:rFonts w:ascii="Arial" w:hAnsi="Arial" w:cs="Arial"/>
                      <w:sz w:val="20"/>
                      <w:szCs w:val="20"/>
                      <w:lang w:val="en-US" w:eastAsia="zh-CN"/>
                    </w:rPr>
                  </w:pPr>
                </w:p>
              </w:tc>
            </w:tr>
            <w:tr w:rsidR="009B7D95" w:rsidRPr="008537D1" w14:paraId="0D904A6B" w14:textId="77777777" w:rsidTr="00C902AA">
              <w:trPr>
                <w:jc w:val="center"/>
              </w:trPr>
              <w:tc>
                <w:tcPr>
                  <w:tcW w:w="1922" w:type="dxa"/>
                </w:tcPr>
                <w:p w14:paraId="6803BC0A"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Very Good</w:t>
                  </w:r>
                </w:p>
              </w:tc>
              <w:tc>
                <w:tcPr>
                  <w:tcW w:w="2047" w:type="dxa"/>
                </w:tcPr>
                <w:p w14:paraId="7251B43B"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8</w:t>
                  </w:r>
                </w:p>
              </w:tc>
              <w:tc>
                <w:tcPr>
                  <w:tcW w:w="1843" w:type="dxa"/>
                  <w:vAlign w:val="center"/>
                </w:tcPr>
                <w:p w14:paraId="437C2B27" w14:textId="77777777" w:rsidR="009B7D95" w:rsidRPr="008537D1" w:rsidRDefault="009B7D95" w:rsidP="009B7D95">
                  <w:pPr>
                    <w:tabs>
                      <w:tab w:val="left" w:pos="507"/>
                      <w:tab w:val="center" w:pos="813"/>
                    </w:tabs>
                    <w:jc w:val="center"/>
                    <w:rPr>
                      <w:rFonts w:ascii="Arial" w:hAnsi="Arial" w:cs="Arial"/>
                      <w:sz w:val="20"/>
                      <w:szCs w:val="20"/>
                      <w:lang w:val="en-US" w:eastAsia="zh-CN"/>
                    </w:rPr>
                  </w:pPr>
                </w:p>
              </w:tc>
            </w:tr>
            <w:tr w:rsidR="009B7D95" w:rsidRPr="008537D1" w14:paraId="4DB716BB" w14:textId="77777777" w:rsidTr="00C902AA">
              <w:trPr>
                <w:jc w:val="center"/>
              </w:trPr>
              <w:tc>
                <w:tcPr>
                  <w:tcW w:w="1922" w:type="dxa"/>
                </w:tcPr>
                <w:p w14:paraId="738396C7"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Good</w:t>
                  </w:r>
                </w:p>
              </w:tc>
              <w:tc>
                <w:tcPr>
                  <w:tcW w:w="2047" w:type="dxa"/>
                </w:tcPr>
                <w:p w14:paraId="1A3C3B12"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7</w:t>
                  </w:r>
                </w:p>
              </w:tc>
              <w:tc>
                <w:tcPr>
                  <w:tcW w:w="1843" w:type="dxa"/>
                  <w:vAlign w:val="center"/>
                </w:tcPr>
                <w:p w14:paraId="13B2CEE0" w14:textId="77777777" w:rsidR="009B7D95" w:rsidRPr="008537D1" w:rsidRDefault="009B7D95" w:rsidP="009B7D95">
                  <w:pPr>
                    <w:jc w:val="center"/>
                    <w:rPr>
                      <w:rFonts w:ascii="Arial" w:hAnsi="Arial" w:cs="Arial"/>
                      <w:sz w:val="20"/>
                      <w:szCs w:val="20"/>
                      <w:lang w:val="en-US" w:eastAsia="zh-CN"/>
                    </w:rPr>
                  </w:pPr>
                </w:p>
              </w:tc>
            </w:tr>
            <w:tr w:rsidR="009B7D95" w:rsidRPr="008537D1" w14:paraId="0A50AB62" w14:textId="77777777" w:rsidTr="00C902AA">
              <w:trPr>
                <w:jc w:val="center"/>
              </w:trPr>
              <w:tc>
                <w:tcPr>
                  <w:tcW w:w="1922" w:type="dxa"/>
                </w:tcPr>
                <w:p w14:paraId="03EFD5FC"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 xml:space="preserve">Approved </w:t>
                  </w:r>
                </w:p>
              </w:tc>
              <w:tc>
                <w:tcPr>
                  <w:tcW w:w="2047" w:type="dxa"/>
                </w:tcPr>
                <w:p w14:paraId="22F0D40E"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6</w:t>
                  </w:r>
                </w:p>
              </w:tc>
              <w:tc>
                <w:tcPr>
                  <w:tcW w:w="1843" w:type="dxa"/>
                  <w:vAlign w:val="center"/>
                </w:tcPr>
                <w:p w14:paraId="0C03D6B6" w14:textId="77777777" w:rsidR="009B7D95" w:rsidRPr="008537D1" w:rsidRDefault="009B7D95" w:rsidP="009B7D95">
                  <w:pPr>
                    <w:jc w:val="center"/>
                    <w:rPr>
                      <w:rFonts w:ascii="Arial" w:hAnsi="Arial" w:cs="Arial"/>
                      <w:sz w:val="20"/>
                      <w:szCs w:val="20"/>
                      <w:lang w:val="en-US" w:eastAsia="zh-CN"/>
                    </w:rPr>
                  </w:pPr>
                </w:p>
              </w:tc>
            </w:tr>
            <w:tr w:rsidR="009B7D95" w:rsidRPr="008537D1" w14:paraId="4CAF38A5" w14:textId="77777777" w:rsidTr="00C902AA">
              <w:trPr>
                <w:jc w:val="center"/>
              </w:trPr>
              <w:tc>
                <w:tcPr>
                  <w:tcW w:w="1922" w:type="dxa"/>
                </w:tcPr>
                <w:p w14:paraId="53CB88F8" w14:textId="77777777" w:rsidR="009B7D95" w:rsidRPr="008537D1" w:rsidRDefault="009B7D95" w:rsidP="009B7D95">
                  <w:pPr>
                    <w:rPr>
                      <w:rFonts w:ascii="Arial" w:hAnsi="Arial" w:cs="Arial"/>
                      <w:sz w:val="20"/>
                      <w:szCs w:val="20"/>
                      <w:lang w:val="en-US"/>
                    </w:rPr>
                  </w:pPr>
                  <w:r w:rsidRPr="008537D1">
                    <w:rPr>
                      <w:rFonts w:ascii="Arial" w:hAnsi="Arial" w:cs="Arial"/>
                      <w:sz w:val="20"/>
                      <w:szCs w:val="20"/>
                      <w:lang w:val="en-US"/>
                    </w:rPr>
                    <w:t>Insufficient</w:t>
                  </w:r>
                </w:p>
              </w:tc>
              <w:tc>
                <w:tcPr>
                  <w:tcW w:w="2047" w:type="dxa"/>
                </w:tcPr>
                <w:p w14:paraId="42527F0A" w14:textId="77777777" w:rsidR="009B7D95" w:rsidRPr="008537D1" w:rsidRDefault="009B7D95" w:rsidP="009B7D95">
                  <w:pPr>
                    <w:jc w:val="center"/>
                    <w:rPr>
                      <w:rFonts w:ascii="Arial" w:hAnsi="Arial" w:cs="Arial"/>
                      <w:sz w:val="20"/>
                      <w:szCs w:val="20"/>
                      <w:lang w:val="en-US"/>
                    </w:rPr>
                  </w:pPr>
                  <w:r w:rsidRPr="008537D1">
                    <w:rPr>
                      <w:rFonts w:ascii="Arial" w:hAnsi="Arial" w:cs="Arial"/>
                      <w:sz w:val="20"/>
                      <w:szCs w:val="20"/>
                      <w:lang w:val="en-US"/>
                    </w:rPr>
                    <w:t>1 to 5</w:t>
                  </w:r>
                </w:p>
              </w:tc>
              <w:tc>
                <w:tcPr>
                  <w:tcW w:w="1843" w:type="dxa"/>
                </w:tcPr>
                <w:p w14:paraId="71E08084" w14:textId="77777777" w:rsidR="009B7D95" w:rsidRPr="008537D1" w:rsidRDefault="009B7D95" w:rsidP="009B7D95">
                  <w:pPr>
                    <w:jc w:val="center"/>
                    <w:rPr>
                      <w:rFonts w:ascii="Arial" w:hAnsi="Arial" w:cs="Arial"/>
                      <w:sz w:val="20"/>
                      <w:szCs w:val="20"/>
                      <w:lang w:val="en-US" w:eastAsia="zh-CN"/>
                    </w:rPr>
                  </w:pPr>
                </w:p>
              </w:tc>
            </w:tr>
          </w:tbl>
          <w:p w14:paraId="791CF2F8" w14:textId="77777777" w:rsidR="009B7D95" w:rsidRPr="008537D1" w:rsidRDefault="009B7D95" w:rsidP="009B7D95">
            <w:pPr>
              <w:jc w:val="both"/>
              <w:rPr>
                <w:rFonts w:ascii="Arial" w:hAnsi="Arial" w:cs="Arial"/>
                <w:i/>
                <w:sz w:val="20"/>
                <w:szCs w:val="20"/>
                <w:lang w:val="en-US"/>
              </w:rPr>
            </w:pPr>
          </w:p>
          <w:p w14:paraId="66A21CE9" w14:textId="77777777" w:rsidR="009B7D95" w:rsidRPr="008537D1" w:rsidRDefault="009B7D95" w:rsidP="009B7D95">
            <w:pPr>
              <w:jc w:val="both"/>
              <w:rPr>
                <w:rFonts w:ascii="Arial" w:hAnsi="Arial" w:cs="Arial"/>
                <w:i/>
                <w:sz w:val="20"/>
                <w:szCs w:val="20"/>
                <w:lang w:val="en-US"/>
              </w:rPr>
            </w:pPr>
            <w:r w:rsidRPr="008537D1">
              <w:rPr>
                <w:rFonts w:ascii="Arial" w:hAnsi="Arial" w:cs="Arial"/>
                <w:i/>
                <w:sz w:val="20"/>
                <w:szCs w:val="20"/>
                <w:lang w:val="en-US"/>
              </w:rPr>
              <w:t>Note: This table applies to undergraduate students, if the options do not correspond exactly when converting grades, the higher grade will be adopted. In relation to graduate students, “The Parties” will determine which equivalences will be applied by mutual agreement in each specific case.</w:t>
            </w:r>
          </w:p>
          <w:p w14:paraId="743C0A8E" w14:textId="77777777" w:rsidR="009B7D95" w:rsidRPr="008537D1" w:rsidRDefault="009B7D95" w:rsidP="009B7D95">
            <w:pPr>
              <w:jc w:val="both"/>
              <w:rPr>
                <w:rFonts w:ascii="Arial" w:hAnsi="Arial" w:cs="Arial"/>
                <w:sz w:val="20"/>
                <w:szCs w:val="20"/>
                <w:lang w:val="en-US"/>
              </w:rPr>
            </w:pPr>
          </w:p>
          <w:p w14:paraId="4922E367" w14:textId="77777777" w:rsidR="009B7D95" w:rsidRPr="008537D1" w:rsidRDefault="009B7D95" w:rsidP="009B7D95">
            <w:pPr>
              <w:jc w:val="center"/>
              <w:rPr>
                <w:rFonts w:ascii="Arial" w:hAnsi="Arial" w:cs="Arial"/>
                <w:b/>
                <w:sz w:val="20"/>
                <w:szCs w:val="20"/>
                <w:lang w:val="en-US"/>
              </w:rPr>
            </w:pPr>
          </w:p>
          <w:p w14:paraId="41C14EC5" w14:textId="77777777" w:rsidR="00C90A81" w:rsidRDefault="00C90A81" w:rsidP="009B7D95">
            <w:pPr>
              <w:jc w:val="center"/>
              <w:rPr>
                <w:rFonts w:ascii="Arial" w:hAnsi="Arial" w:cs="Arial"/>
                <w:b/>
                <w:sz w:val="20"/>
                <w:szCs w:val="20"/>
                <w:lang w:val="en-US"/>
              </w:rPr>
            </w:pPr>
          </w:p>
          <w:p w14:paraId="3E6DE9B7" w14:textId="2687C5F0"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VII</w:t>
            </w:r>
          </w:p>
          <w:p w14:paraId="19ABDC56"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Tuition Fees</w:t>
            </w:r>
          </w:p>
          <w:p w14:paraId="71309453"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Mobility students in both modalities, will make payments for admission fees, enrollment or academic services in the Party of Origin, so they will be exempt from making them with the Receiving Party.</w:t>
            </w:r>
          </w:p>
          <w:p w14:paraId="270E2EE2" w14:textId="77777777" w:rsidR="009B7D95" w:rsidRPr="008537D1" w:rsidRDefault="009B7D95" w:rsidP="009B7D95">
            <w:pPr>
              <w:jc w:val="center"/>
              <w:rPr>
                <w:rFonts w:ascii="Arial" w:hAnsi="Arial" w:cs="Arial"/>
                <w:b/>
                <w:sz w:val="20"/>
                <w:szCs w:val="20"/>
                <w:lang w:val="en-US"/>
              </w:rPr>
            </w:pPr>
          </w:p>
          <w:p w14:paraId="59EDBBF4" w14:textId="77777777" w:rsidR="009B7D95" w:rsidRPr="008537D1" w:rsidRDefault="009B7D95" w:rsidP="009B7D95">
            <w:pPr>
              <w:jc w:val="center"/>
              <w:rPr>
                <w:rFonts w:ascii="Arial" w:hAnsi="Arial" w:cs="Arial"/>
                <w:b/>
                <w:sz w:val="20"/>
                <w:szCs w:val="20"/>
                <w:lang w:val="en-US"/>
              </w:rPr>
            </w:pPr>
          </w:p>
          <w:p w14:paraId="6FB7201F" w14:textId="66294FF8"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VIII</w:t>
            </w:r>
          </w:p>
          <w:p w14:paraId="5F583BB9"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Obligations of “The Parties”</w:t>
            </w:r>
          </w:p>
          <w:p w14:paraId="56F808CA" w14:textId="77777777" w:rsidR="009B7D95" w:rsidRPr="008537D1" w:rsidRDefault="009B7D95" w:rsidP="009B7D95">
            <w:pPr>
              <w:jc w:val="both"/>
              <w:rPr>
                <w:rFonts w:ascii="Arial" w:hAnsi="Arial" w:cs="Arial"/>
                <w:b/>
                <w:color w:val="000000"/>
                <w:sz w:val="20"/>
                <w:szCs w:val="20"/>
                <w:lang w:val="en-US" w:eastAsia="es-MX"/>
              </w:rPr>
            </w:pPr>
            <w:r w:rsidRPr="008537D1">
              <w:rPr>
                <w:rFonts w:ascii="Arial" w:hAnsi="Arial" w:cs="Arial"/>
                <w:b/>
                <w:color w:val="000000"/>
                <w:sz w:val="20"/>
                <w:szCs w:val="20"/>
                <w:lang w:val="en-US" w:eastAsia="es-MX"/>
              </w:rPr>
              <w:t>a) Obligations of the Party of origin:</w:t>
            </w:r>
          </w:p>
          <w:p w14:paraId="04760C65"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Make the selection of mobility students at both levels and modalities, in accordance with the requirements that the Receiving Party applies</w:t>
            </w:r>
          </w:p>
          <w:p w14:paraId="3FC63E75"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Authorize the academic courses that the students will take during the mobility in both modalities;</w:t>
            </w:r>
          </w:p>
          <w:p w14:paraId="3356D816"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Send the academic files of the postulated students, in due time, within the period established for this purpose by the Receiving Party, including all required documentation;</w:t>
            </w:r>
          </w:p>
          <w:p w14:paraId="25AC85B5"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In the case of face-to-face modality, verify that the postulated student has obtained the necessary immigration permits and documents to enter the country of the Receiving Party and, if necessary, provide advice for this purpose;</w:t>
            </w:r>
          </w:p>
          <w:p w14:paraId="66922FB1"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In the case of face-to-face modality, verify that the postulated student has medical, personal injury and life insurance to provide the services and care required, in accordance with the standards established by the Receiving Party;</w:t>
            </w:r>
          </w:p>
          <w:p w14:paraId="113C8952"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Recognize the studies completed by the mobility student in the Receiving Party, carrying out the necessary equivalences in accordance with the Table of Equivalences contained in the Article entitled “EVALUATION” of this Agreement;</w:t>
            </w:r>
          </w:p>
          <w:p w14:paraId="5A6CD778"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Enroll the mobility students in the corresponding modality;</w:t>
            </w:r>
          </w:p>
          <w:p w14:paraId="1C92F7C7" w14:textId="77777777" w:rsidR="009B7D95" w:rsidRPr="008537D1" w:rsidRDefault="009B7D95" w:rsidP="009B7D95">
            <w:pPr>
              <w:pStyle w:val="Prrafodelista"/>
              <w:numPr>
                <w:ilvl w:val="0"/>
                <w:numId w:val="17"/>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Any other obligation agreed upon by “The Parties” to facilitate the mobility procedures.</w:t>
            </w:r>
          </w:p>
          <w:p w14:paraId="4D385752" w14:textId="105057D6" w:rsidR="009B7D95" w:rsidRPr="008537D1" w:rsidRDefault="009B7D95" w:rsidP="009B7D95">
            <w:pPr>
              <w:jc w:val="both"/>
              <w:rPr>
                <w:rFonts w:ascii="Arial" w:hAnsi="Arial" w:cs="Arial"/>
                <w:color w:val="000000"/>
                <w:sz w:val="20"/>
                <w:szCs w:val="20"/>
                <w:lang w:val="en-US" w:eastAsia="es-MX"/>
              </w:rPr>
            </w:pPr>
          </w:p>
          <w:p w14:paraId="3B8BC9D3" w14:textId="77777777" w:rsidR="009B7D95" w:rsidRPr="008537D1" w:rsidRDefault="009B7D95" w:rsidP="009B7D95">
            <w:pPr>
              <w:jc w:val="both"/>
              <w:rPr>
                <w:rFonts w:ascii="Arial" w:hAnsi="Arial" w:cs="Arial"/>
                <w:color w:val="000000"/>
                <w:sz w:val="20"/>
                <w:szCs w:val="20"/>
                <w:lang w:val="en-US" w:eastAsia="es-MX"/>
              </w:rPr>
            </w:pPr>
          </w:p>
          <w:p w14:paraId="057AD051" w14:textId="77777777" w:rsidR="009B7D95" w:rsidRPr="008537D1" w:rsidRDefault="009B7D95" w:rsidP="009B7D95">
            <w:pPr>
              <w:jc w:val="both"/>
              <w:rPr>
                <w:rFonts w:ascii="Arial" w:hAnsi="Arial" w:cs="Arial"/>
                <w:b/>
                <w:color w:val="000000"/>
                <w:sz w:val="20"/>
                <w:szCs w:val="20"/>
                <w:lang w:val="en-US" w:eastAsia="es-MX"/>
              </w:rPr>
            </w:pPr>
            <w:r w:rsidRPr="008537D1">
              <w:rPr>
                <w:rFonts w:ascii="Arial" w:hAnsi="Arial" w:cs="Arial"/>
                <w:b/>
                <w:color w:val="000000"/>
                <w:sz w:val="20"/>
                <w:szCs w:val="20"/>
                <w:lang w:val="en-US" w:eastAsia="es-MX"/>
              </w:rPr>
              <w:t>b) Obligations of the Receiving Party:</w:t>
            </w:r>
          </w:p>
          <w:p w14:paraId="539659A3"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Provide the Party of Origin, with due opportunity, the calendars of activities, clearly establishing the dates of receipt of documents, beginning and end of the academic period, and any other information that it deems necessary in both modalities;</w:t>
            </w:r>
          </w:p>
          <w:p w14:paraId="49F9B47B"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Receive the documentation of the postulated students and notify the Party of Origin, in due time, the list of accepted students, so that they may carry out the necessary immigration and academic procedures that correspond to each modality;</w:t>
            </w:r>
          </w:p>
          <w:p w14:paraId="0B8DAC9A"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lastRenderedPageBreak/>
              <w:t>In the case of face-to-face modality, advise mobility students on the migration procedures that must be completed for their entry into the country in the Receiving Party;</w:t>
            </w:r>
          </w:p>
          <w:p w14:paraId="55234239"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In the case of face-to-face modality, support and advise mobility students to find adequate accommodation;</w:t>
            </w:r>
          </w:p>
          <w:p w14:paraId="44B059FA"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Send the letters of acceptance of the students of both levels to the Party of Origin;</w:t>
            </w:r>
          </w:p>
          <w:p w14:paraId="3C789A6C"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Exempt the mobility student from paying tuition fees;</w:t>
            </w:r>
          </w:p>
          <w:p w14:paraId="79C8E976"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Evaluate mobility students, according to the Table of Equivalences referred to in the Article entitled “EVALUATION” of this Agreement. The evaluation shall be sent to the Party of Origin, once the mobility period has concluded.;</w:t>
            </w:r>
          </w:p>
          <w:p w14:paraId="2BB157F8"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Grant mobility students the same rights, obligations and facilities as their other enrolled students, and</w:t>
            </w:r>
          </w:p>
          <w:p w14:paraId="4D88818F" w14:textId="77777777" w:rsidR="009B7D95" w:rsidRPr="008537D1" w:rsidRDefault="009B7D95" w:rsidP="009B7D95">
            <w:pPr>
              <w:pStyle w:val="Prrafodelista"/>
              <w:numPr>
                <w:ilvl w:val="0"/>
                <w:numId w:val="18"/>
              </w:num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Any other obligation agreed upon by “The Parties” to facilitate the mobility procedures.</w:t>
            </w:r>
          </w:p>
          <w:p w14:paraId="7FEC748E" w14:textId="77777777" w:rsidR="009B7D95" w:rsidRPr="008537D1" w:rsidRDefault="009B7D95" w:rsidP="009B7D95">
            <w:pPr>
              <w:jc w:val="center"/>
              <w:rPr>
                <w:rFonts w:ascii="Arial" w:hAnsi="Arial" w:cs="Arial"/>
                <w:b/>
                <w:color w:val="000000"/>
                <w:sz w:val="20"/>
                <w:szCs w:val="20"/>
                <w:lang w:val="en-US" w:eastAsia="es-MX"/>
              </w:rPr>
            </w:pPr>
          </w:p>
          <w:p w14:paraId="3209A954" w14:textId="37B1C565" w:rsidR="009B7D95" w:rsidRPr="008537D1" w:rsidRDefault="009B7D95" w:rsidP="008537D1">
            <w:pPr>
              <w:rPr>
                <w:rFonts w:ascii="Arial" w:hAnsi="Arial" w:cs="Arial"/>
                <w:b/>
                <w:color w:val="000000"/>
                <w:sz w:val="20"/>
                <w:szCs w:val="20"/>
                <w:lang w:val="en-US" w:eastAsia="es-MX"/>
              </w:rPr>
            </w:pPr>
          </w:p>
          <w:p w14:paraId="39EE9147" w14:textId="2FF7B974" w:rsidR="009B7D95" w:rsidRDefault="009B7D95" w:rsidP="009B7D95">
            <w:pPr>
              <w:jc w:val="center"/>
              <w:rPr>
                <w:rFonts w:ascii="Arial" w:hAnsi="Arial" w:cs="Arial"/>
                <w:b/>
                <w:color w:val="000000"/>
                <w:sz w:val="20"/>
                <w:szCs w:val="20"/>
                <w:lang w:val="en-US" w:eastAsia="es-MX"/>
              </w:rPr>
            </w:pPr>
          </w:p>
          <w:p w14:paraId="628DF194" w14:textId="7A79AE87" w:rsidR="00C90A81" w:rsidRDefault="00C90A81" w:rsidP="00C90A81">
            <w:pPr>
              <w:rPr>
                <w:rFonts w:ascii="Arial" w:hAnsi="Arial" w:cs="Arial"/>
                <w:b/>
                <w:color w:val="000000"/>
                <w:sz w:val="20"/>
                <w:szCs w:val="20"/>
                <w:lang w:val="en-US" w:eastAsia="es-MX"/>
              </w:rPr>
            </w:pPr>
          </w:p>
          <w:p w14:paraId="2929633C" w14:textId="77777777" w:rsidR="00C90A81" w:rsidRPr="008537D1" w:rsidRDefault="00C90A81" w:rsidP="00C90A81">
            <w:pPr>
              <w:rPr>
                <w:rFonts w:ascii="Arial" w:hAnsi="Arial" w:cs="Arial"/>
                <w:b/>
                <w:color w:val="000000"/>
                <w:sz w:val="20"/>
                <w:szCs w:val="20"/>
                <w:lang w:val="en-US" w:eastAsia="es-MX"/>
              </w:rPr>
            </w:pPr>
          </w:p>
          <w:p w14:paraId="08DF3B32" w14:textId="59E49A8B"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ARTICLE IX</w:t>
            </w:r>
          </w:p>
          <w:p w14:paraId="76EEA462"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Financing</w:t>
            </w:r>
          </w:p>
          <w:p w14:paraId="3C253EC9" w14:textId="77777777" w:rsidR="009B7D95" w:rsidRPr="008537D1" w:rsidRDefault="009B7D95" w:rsidP="009B7D95">
            <w:p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 xml:space="preserve">In the case of face-to-face modality, the mobility students will bear the costs derived from immigration procedures, payment of health permits, acquisition of the necessary insurance, transportation and any other expense arising from their participation in mobility and their stay in the country of the Receiving Party. “The Parties” may implement financial support, if their budget availability allows it, without implying the obligation to carry out them in all the procedures. </w:t>
            </w:r>
          </w:p>
          <w:p w14:paraId="6771A32D" w14:textId="77777777" w:rsidR="009B7D95" w:rsidRPr="008537D1" w:rsidRDefault="009B7D95" w:rsidP="009B7D95">
            <w:pPr>
              <w:rPr>
                <w:rFonts w:ascii="Arial" w:hAnsi="Arial" w:cs="Arial"/>
                <w:b/>
                <w:color w:val="000000"/>
                <w:sz w:val="20"/>
                <w:szCs w:val="20"/>
                <w:lang w:val="en-US" w:eastAsia="es-MX"/>
              </w:rPr>
            </w:pPr>
          </w:p>
          <w:p w14:paraId="7BE6702B" w14:textId="0267E966"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ARTICLE X</w:t>
            </w:r>
          </w:p>
          <w:p w14:paraId="526A28F1"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Responsible</w:t>
            </w:r>
          </w:p>
          <w:p w14:paraId="4DB18130" w14:textId="77777777" w:rsidR="009B7D95" w:rsidRPr="008537D1" w:rsidRDefault="009B7D95" w:rsidP="009B7D95">
            <w:pPr>
              <w:jc w:val="both"/>
              <w:rPr>
                <w:rFonts w:ascii="Arial" w:hAnsi="Arial" w:cs="Arial"/>
                <w:color w:val="000000"/>
                <w:sz w:val="20"/>
                <w:szCs w:val="20"/>
                <w:lang w:val="en-US" w:eastAsia="es-MX"/>
              </w:rPr>
            </w:pPr>
            <w:bookmarkStart w:id="0" w:name="_Hlk191581027"/>
            <w:r w:rsidRPr="008537D1">
              <w:rPr>
                <w:rFonts w:ascii="Arial" w:hAnsi="Arial" w:cs="Arial"/>
                <w:color w:val="000000"/>
                <w:sz w:val="20"/>
                <w:szCs w:val="20"/>
                <w:lang w:val="en-US" w:eastAsia="es-MX"/>
              </w:rPr>
              <w:t>“The Parties” designated as Responsible:</w:t>
            </w:r>
          </w:p>
          <w:p w14:paraId="2DB5EDE6" w14:textId="77777777" w:rsidR="009B7D95" w:rsidRPr="008537D1" w:rsidRDefault="009B7D95" w:rsidP="009B7D95">
            <w:pPr>
              <w:jc w:val="both"/>
              <w:rPr>
                <w:rFonts w:ascii="Arial" w:hAnsi="Arial" w:cs="Arial"/>
                <w:color w:val="000000"/>
                <w:sz w:val="20"/>
                <w:szCs w:val="20"/>
                <w:lang w:val="en-US" w:eastAsia="es-MX"/>
              </w:rPr>
            </w:pPr>
          </w:p>
          <w:p w14:paraId="377453C4" w14:textId="77777777" w:rsidR="009B7D95" w:rsidRPr="008537D1" w:rsidRDefault="009B7D95" w:rsidP="009B7D95">
            <w:pPr>
              <w:jc w:val="both"/>
              <w:rPr>
                <w:rFonts w:ascii="Arial" w:hAnsi="Arial" w:cs="Arial"/>
                <w:b/>
                <w:color w:val="000000"/>
                <w:sz w:val="20"/>
                <w:szCs w:val="20"/>
                <w:lang w:val="en-US" w:eastAsia="es-MX"/>
              </w:rPr>
            </w:pPr>
            <w:r w:rsidRPr="008537D1">
              <w:rPr>
                <w:rFonts w:ascii="Arial" w:hAnsi="Arial" w:cs="Arial"/>
                <w:b/>
                <w:color w:val="000000"/>
                <w:sz w:val="20"/>
                <w:szCs w:val="20"/>
                <w:lang w:val="en-US" w:eastAsia="es-MX"/>
              </w:rPr>
              <w:t>On behalf of the IPN:</w:t>
            </w:r>
          </w:p>
          <w:p w14:paraId="04BE5D6C" w14:textId="77777777" w:rsidR="009B7D95" w:rsidRPr="008537D1" w:rsidRDefault="009B7D95" w:rsidP="009B7D95">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801"/>
              <w:gridCol w:w="4659"/>
            </w:tblGrid>
            <w:tr w:rsidR="009B7D95" w:rsidRPr="008537D1" w14:paraId="628FBCB7" w14:textId="77777777" w:rsidTr="00C902AA">
              <w:tc>
                <w:tcPr>
                  <w:tcW w:w="2259" w:type="dxa"/>
                </w:tcPr>
                <w:p w14:paraId="1612BC32"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lastRenderedPageBreak/>
                    <w:t>Area:</w:t>
                  </w:r>
                </w:p>
              </w:tc>
              <w:tc>
                <w:tcPr>
                  <w:tcW w:w="6469" w:type="dxa"/>
                </w:tcPr>
                <w:p w14:paraId="67CA9A56"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n-US" w:eastAsia="es-MX"/>
                    </w:rPr>
                    <w:t>Office of International Relations</w:t>
                  </w:r>
                </w:p>
              </w:tc>
            </w:tr>
            <w:tr w:rsidR="009B7D95" w:rsidRPr="008537D1" w14:paraId="265413EA" w14:textId="77777777" w:rsidTr="00C902AA">
              <w:tc>
                <w:tcPr>
                  <w:tcW w:w="2259" w:type="dxa"/>
                </w:tcPr>
                <w:p w14:paraId="3F47B2C4"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n-US" w:eastAsia="es-MX"/>
                    </w:rPr>
                    <w:t>Phone</w:t>
                  </w:r>
                  <w:r w:rsidRPr="008537D1">
                    <w:rPr>
                      <w:rFonts w:ascii="Arial" w:hAnsi="Arial" w:cs="Arial"/>
                      <w:sz w:val="20"/>
                      <w:szCs w:val="20"/>
                      <w:lang w:val="es-MX"/>
                    </w:rPr>
                    <w:t>:</w:t>
                  </w:r>
                </w:p>
              </w:tc>
              <w:tc>
                <w:tcPr>
                  <w:tcW w:w="6469" w:type="dxa"/>
                </w:tcPr>
                <w:p w14:paraId="3CA1CD77"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 xml:space="preserve">+52 (55) 57.29.60.00. </w:t>
                  </w:r>
                </w:p>
              </w:tc>
            </w:tr>
            <w:tr w:rsidR="009B7D95" w:rsidRPr="008537D1" w14:paraId="3CC5CD69" w14:textId="77777777" w:rsidTr="00C902AA">
              <w:tc>
                <w:tcPr>
                  <w:tcW w:w="2259" w:type="dxa"/>
                </w:tcPr>
                <w:p w14:paraId="028CCF01"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Extension:</w:t>
                  </w:r>
                </w:p>
              </w:tc>
              <w:tc>
                <w:tcPr>
                  <w:tcW w:w="6469" w:type="dxa"/>
                </w:tcPr>
                <w:p w14:paraId="6EEE086A" w14:textId="77777777" w:rsidR="009B7D95" w:rsidRPr="008537D1" w:rsidRDefault="009B7D95" w:rsidP="009B7D95">
                  <w:pPr>
                    <w:jc w:val="both"/>
                    <w:rPr>
                      <w:rFonts w:ascii="Arial" w:hAnsi="Arial" w:cs="Arial"/>
                      <w:sz w:val="20"/>
                      <w:szCs w:val="20"/>
                      <w:lang w:val="es-MX"/>
                    </w:rPr>
                  </w:pPr>
                  <w:bookmarkStart w:id="1" w:name="_Hlk163667825"/>
                  <w:r w:rsidRPr="008537D1">
                    <w:rPr>
                      <w:rFonts w:ascii="Arial" w:hAnsi="Arial" w:cs="Arial"/>
                      <w:sz w:val="20"/>
                      <w:szCs w:val="20"/>
                      <w:lang w:val="es-MX"/>
                    </w:rPr>
                    <w:t>46028</w:t>
                  </w:r>
                  <w:bookmarkEnd w:id="1"/>
                  <w:r w:rsidRPr="008537D1">
                    <w:rPr>
                      <w:rFonts w:ascii="Arial" w:hAnsi="Arial" w:cs="Arial"/>
                      <w:sz w:val="20"/>
                      <w:szCs w:val="20"/>
                      <w:lang w:val="es-MX"/>
                    </w:rPr>
                    <w:t>.</w:t>
                  </w:r>
                </w:p>
              </w:tc>
            </w:tr>
            <w:tr w:rsidR="009B7D95" w:rsidRPr="008537D1" w14:paraId="5D96A4E3" w14:textId="77777777" w:rsidTr="00C902AA">
              <w:tc>
                <w:tcPr>
                  <w:tcW w:w="2259" w:type="dxa"/>
                </w:tcPr>
                <w:p w14:paraId="0B660C24"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n-US" w:eastAsia="es-MX"/>
                    </w:rPr>
                    <w:t>Email</w:t>
                  </w:r>
                  <w:r w:rsidRPr="008537D1">
                    <w:rPr>
                      <w:rFonts w:ascii="Arial" w:hAnsi="Arial" w:cs="Arial"/>
                      <w:sz w:val="20"/>
                      <w:szCs w:val="20"/>
                      <w:lang w:val="es-MX"/>
                    </w:rPr>
                    <w:t>:</w:t>
                  </w:r>
                </w:p>
              </w:tc>
              <w:tc>
                <w:tcPr>
                  <w:tcW w:w="6469" w:type="dxa"/>
                </w:tcPr>
                <w:p w14:paraId="64EC7022" w14:textId="77777777" w:rsidR="009B7D95" w:rsidRPr="008537D1" w:rsidRDefault="009B7D95" w:rsidP="009B7D95">
                  <w:pPr>
                    <w:jc w:val="both"/>
                    <w:rPr>
                      <w:rFonts w:ascii="Arial" w:hAnsi="Arial" w:cs="Arial"/>
                      <w:sz w:val="20"/>
                      <w:szCs w:val="20"/>
                      <w:lang w:val="en-US"/>
                    </w:rPr>
                  </w:pPr>
                  <w:bookmarkStart w:id="2" w:name="_Hlk163667848"/>
                  <w:r w:rsidRPr="008537D1">
                    <w:rPr>
                      <w:rFonts w:ascii="Arial" w:hAnsi="Arial" w:cs="Arial"/>
                      <w:sz w:val="20"/>
                      <w:szCs w:val="20"/>
                      <w:lang w:val="en-US"/>
                    </w:rPr>
                    <w:t>direccion.dri@ipn.mx and gestion_dri@ipn.mx</w:t>
                  </w:r>
                  <w:bookmarkEnd w:id="2"/>
                </w:p>
              </w:tc>
            </w:tr>
            <w:tr w:rsidR="009B7D95" w:rsidRPr="008537D1" w14:paraId="49F2F5EE" w14:textId="77777777" w:rsidTr="00C902AA">
              <w:tc>
                <w:tcPr>
                  <w:tcW w:w="2259" w:type="dxa"/>
                </w:tcPr>
                <w:p w14:paraId="77407ED0"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s-MX" w:eastAsia="es-MX"/>
                    </w:rPr>
                    <w:t>Address</w:t>
                  </w:r>
                  <w:r w:rsidRPr="008537D1">
                    <w:rPr>
                      <w:rFonts w:ascii="Arial" w:hAnsi="Arial" w:cs="Arial"/>
                      <w:sz w:val="20"/>
                      <w:szCs w:val="20"/>
                      <w:lang w:val="es-MX"/>
                    </w:rPr>
                    <w:t>:</w:t>
                  </w:r>
                </w:p>
              </w:tc>
              <w:tc>
                <w:tcPr>
                  <w:tcW w:w="6469" w:type="dxa"/>
                </w:tcPr>
                <w:p w14:paraId="004DF66A"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Unidad Profesional “Adolfo López Mateos”, Edificio de la Secretaría de Innovación e Integración Social, primer piso, Avenida Juan de Dios Bátiz sin número, esquina Avenida Luis Enrique Erro, Zacatenco, Demarcación Territorial Gustavo A. Madero, Código Postal 07738, Ciudad de México.</w:t>
                  </w:r>
                </w:p>
              </w:tc>
            </w:tr>
          </w:tbl>
          <w:p w14:paraId="08D198DD" w14:textId="77777777" w:rsidR="009B7D95" w:rsidRPr="008537D1" w:rsidRDefault="009B7D95" w:rsidP="009B7D95">
            <w:pPr>
              <w:jc w:val="both"/>
              <w:rPr>
                <w:rFonts w:ascii="Arial" w:hAnsi="Arial" w:cs="Arial"/>
                <w:color w:val="000000"/>
                <w:sz w:val="20"/>
                <w:szCs w:val="20"/>
                <w:lang w:val="es-MX" w:eastAsia="es-MX"/>
              </w:rPr>
            </w:pPr>
          </w:p>
          <w:p w14:paraId="6BE1F946" w14:textId="77777777" w:rsidR="009B7D95" w:rsidRPr="008537D1" w:rsidRDefault="009B7D95" w:rsidP="009B7D95">
            <w:pPr>
              <w:jc w:val="both"/>
              <w:rPr>
                <w:rFonts w:ascii="Arial" w:hAnsi="Arial" w:cs="Arial"/>
                <w:b/>
                <w:color w:val="000000"/>
                <w:sz w:val="20"/>
                <w:szCs w:val="20"/>
                <w:lang w:val="en-US" w:eastAsia="es-MX"/>
              </w:rPr>
            </w:pPr>
            <w:r w:rsidRPr="008537D1">
              <w:rPr>
                <w:rFonts w:ascii="Arial" w:hAnsi="Arial" w:cs="Arial"/>
                <w:b/>
                <w:color w:val="000000"/>
                <w:sz w:val="20"/>
                <w:szCs w:val="20"/>
                <w:lang w:val="en-US" w:eastAsia="es-MX"/>
              </w:rPr>
              <w:t xml:space="preserve">On behalf of </w:t>
            </w:r>
            <w:r w:rsidRPr="008537D1">
              <w:rPr>
                <w:rFonts w:ascii="Arial" w:hAnsi="Arial" w:cs="Arial"/>
                <w:b/>
                <w:color w:val="FF0000"/>
                <w:sz w:val="20"/>
                <w:szCs w:val="20"/>
                <w:lang w:val="en-US" w:eastAsia="es-MX"/>
              </w:rPr>
              <w:t>Acronym of the counterparty</w:t>
            </w:r>
            <w:r w:rsidRPr="008537D1">
              <w:rPr>
                <w:rFonts w:ascii="Arial" w:hAnsi="Arial" w:cs="Arial"/>
                <w:b/>
                <w:color w:val="000000"/>
                <w:sz w:val="20"/>
                <w:szCs w:val="20"/>
                <w:lang w:val="en-US" w:eastAsia="es-MX"/>
              </w:rPr>
              <w:t>:</w:t>
            </w:r>
          </w:p>
          <w:p w14:paraId="5724EBF6" w14:textId="77777777" w:rsidR="009B7D95" w:rsidRPr="008537D1" w:rsidRDefault="009B7D95" w:rsidP="009B7D95">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919"/>
              <w:gridCol w:w="4541"/>
            </w:tblGrid>
            <w:tr w:rsidR="009B7D95" w:rsidRPr="008537D1" w14:paraId="31FF7A80" w14:textId="77777777" w:rsidTr="00C902AA">
              <w:tc>
                <w:tcPr>
                  <w:tcW w:w="2262" w:type="dxa"/>
                </w:tcPr>
                <w:p w14:paraId="3E7D2E2F" w14:textId="77777777" w:rsidR="009B7D95" w:rsidRPr="008537D1" w:rsidRDefault="009B7D95" w:rsidP="009B7D95">
                  <w:pPr>
                    <w:jc w:val="both"/>
                    <w:rPr>
                      <w:rFonts w:ascii="Arial" w:hAnsi="Arial" w:cs="Arial"/>
                      <w:sz w:val="20"/>
                      <w:szCs w:val="20"/>
                      <w:lang w:val="es-MX"/>
                    </w:rPr>
                  </w:pPr>
                  <w:r w:rsidRPr="008537D1">
                    <w:rPr>
                      <w:rFonts w:ascii="Arial" w:hAnsi="Arial" w:cs="Arial"/>
                      <w:sz w:val="20"/>
                      <w:szCs w:val="20"/>
                      <w:lang w:val="es-MX"/>
                    </w:rPr>
                    <w:t>Area:</w:t>
                  </w:r>
                </w:p>
              </w:tc>
              <w:tc>
                <w:tcPr>
                  <w:tcW w:w="6466" w:type="dxa"/>
                </w:tcPr>
                <w:p w14:paraId="6361978A" w14:textId="77777777" w:rsidR="009B7D95" w:rsidRPr="008537D1" w:rsidRDefault="009B7D95" w:rsidP="009B7D95">
                  <w:pPr>
                    <w:jc w:val="both"/>
                    <w:rPr>
                      <w:rFonts w:ascii="Arial" w:hAnsi="Arial" w:cs="Arial"/>
                      <w:sz w:val="20"/>
                      <w:szCs w:val="20"/>
                      <w:lang w:val="es-MX"/>
                    </w:rPr>
                  </w:pPr>
                </w:p>
              </w:tc>
            </w:tr>
            <w:tr w:rsidR="009B7D95" w:rsidRPr="008537D1" w14:paraId="20521222" w14:textId="77777777" w:rsidTr="00C902AA">
              <w:tc>
                <w:tcPr>
                  <w:tcW w:w="2262" w:type="dxa"/>
                </w:tcPr>
                <w:p w14:paraId="310B5386"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n-US" w:eastAsia="es-MX"/>
                    </w:rPr>
                    <w:t>Phone</w:t>
                  </w:r>
                  <w:r w:rsidRPr="008537D1">
                    <w:rPr>
                      <w:rFonts w:ascii="Arial" w:hAnsi="Arial" w:cs="Arial"/>
                      <w:sz w:val="20"/>
                      <w:szCs w:val="20"/>
                      <w:lang w:val="es-MX"/>
                    </w:rPr>
                    <w:t>:</w:t>
                  </w:r>
                </w:p>
              </w:tc>
              <w:tc>
                <w:tcPr>
                  <w:tcW w:w="6466" w:type="dxa"/>
                </w:tcPr>
                <w:p w14:paraId="1A8FF90C" w14:textId="77777777" w:rsidR="009B7D95" w:rsidRPr="008537D1" w:rsidRDefault="009B7D95" w:rsidP="009B7D95">
                  <w:pPr>
                    <w:jc w:val="both"/>
                    <w:rPr>
                      <w:rFonts w:ascii="Arial" w:hAnsi="Arial" w:cs="Arial"/>
                      <w:sz w:val="20"/>
                      <w:szCs w:val="20"/>
                      <w:lang w:val="es-MX"/>
                    </w:rPr>
                  </w:pPr>
                </w:p>
              </w:tc>
            </w:tr>
            <w:tr w:rsidR="009B7D95" w:rsidRPr="008537D1" w14:paraId="5CFEB30F" w14:textId="77777777" w:rsidTr="00C902AA">
              <w:tc>
                <w:tcPr>
                  <w:tcW w:w="2262" w:type="dxa"/>
                </w:tcPr>
                <w:p w14:paraId="078E74DA" w14:textId="77777777" w:rsidR="009B7D95" w:rsidRPr="008537D1" w:rsidRDefault="009B7D95" w:rsidP="009B7D95">
                  <w:p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Extension:</w:t>
                  </w:r>
                </w:p>
              </w:tc>
              <w:tc>
                <w:tcPr>
                  <w:tcW w:w="6466" w:type="dxa"/>
                </w:tcPr>
                <w:p w14:paraId="7F258225" w14:textId="77777777" w:rsidR="009B7D95" w:rsidRPr="008537D1" w:rsidRDefault="009B7D95" w:rsidP="009B7D95">
                  <w:pPr>
                    <w:jc w:val="both"/>
                    <w:rPr>
                      <w:rFonts w:ascii="Arial" w:hAnsi="Arial" w:cs="Arial"/>
                      <w:sz w:val="20"/>
                      <w:szCs w:val="20"/>
                      <w:lang w:val="es-MX"/>
                    </w:rPr>
                  </w:pPr>
                </w:p>
              </w:tc>
            </w:tr>
            <w:tr w:rsidR="009B7D95" w:rsidRPr="008537D1" w14:paraId="10E7B76E" w14:textId="77777777" w:rsidTr="00C902AA">
              <w:tc>
                <w:tcPr>
                  <w:tcW w:w="2262" w:type="dxa"/>
                </w:tcPr>
                <w:p w14:paraId="32283CC3"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n-US" w:eastAsia="es-MX"/>
                    </w:rPr>
                    <w:t>Email</w:t>
                  </w:r>
                  <w:r w:rsidRPr="008537D1">
                    <w:rPr>
                      <w:rFonts w:ascii="Arial" w:hAnsi="Arial" w:cs="Arial"/>
                      <w:sz w:val="20"/>
                      <w:szCs w:val="20"/>
                      <w:lang w:val="es-MX"/>
                    </w:rPr>
                    <w:t>:</w:t>
                  </w:r>
                </w:p>
              </w:tc>
              <w:tc>
                <w:tcPr>
                  <w:tcW w:w="6466" w:type="dxa"/>
                </w:tcPr>
                <w:p w14:paraId="4CAFD769" w14:textId="77777777" w:rsidR="009B7D95" w:rsidRPr="008537D1" w:rsidRDefault="009B7D95" w:rsidP="009B7D95">
                  <w:pPr>
                    <w:jc w:val="both"/>
                    <w:rPr>
                      <w:rFonts w:ascii="Arial" w:hAnsi="Arial" w:cs="Arial"/>
                      <w:sz w:val="20"/>
                      <w:szCs w:val="20"/>
                      <w:lang w:val="es-MX"/>
                    </w:rPr>
                  </w:pPr>
                </w:p>
              </w:tc>
            </w:tr>
            <w:tr w:rsidR="009B7D95" w:rsidRPr="008537D1" w14:paraId="784F81F5" w14:textId="77777777" w:rsidTr="00C902AA">
              <w:tc>
                <w:tcPr>
                  <w:tcW w:w="2262" w:type="dxa"/>
                </w:tcPr>
                <w:p w14:paraId="2474BA19" w14:textId="77777777" w:rsidR="009B7D95" w:rsidRPr="008537D1" w:rsidRDefault="009B7D95" w:rsidP="009B7D95">
                  <w:pPr>
                    <w:jc w:val="both"/>
                    <w:rPr>
                      <w:rFonts w:ascii="Arial" w:hAnsi="Arial" w:cs="Arial"/>
                      <w:sz w:val="20"/>
                      <w:szCs w:val="20"/>
                      <w:lang w:val="es-MX"/>
                    </w:rPr>
                  </w:pPr>
                  <w:r w:rsidRPr="008537D1">
                    <w:rPr>
                      <w:rFonts w:ascii="Arial" w:hAnsi="Arial" w:cs="Arial"/>
                      <w:color w:val="000000"/>
                      <w:sz w:val="20"/>
                      <w:szCs w:val="20"/>
                      <w:lang w:val="es-MX" w:eastAsia="es-MX"/>
                    </w:rPr>
                    <w:t>Address</w:t>
                  </w:r>
                  <w:r w:rsidRPr="008537D1">
                    <w:rPr>
                      <w:rFonts w:ascii="Arial" w:hAnsi="Arial" w:cs="Arial"/>
                      <w:sz w:val="20"/>
                      <w:szCs w:val="20"/>
                      <w:lang w:val="es-MX"/>
                    </w:rPr>
                    <w:t>:</w:t>
                  </w:r>
                </w:p>
              </w:tc>
              <w:tc>
                <w:tcPr>
                  <w:tcW w:w="6466" w:type="dxa"/>
                </w:tcPr>
                <w:p w14:paraId="2D142155" w14:textId="77777777" w:rsidR="009B7D95" w:rsidRPr="008537D1" w:rsidRDefault="009B7D95" w:rsidP="009B7D95">
                  <w:pPr>
                    <w:jc w:val="both"/>
                    <w:rPr>
                      <w:rFonts w:ascii="Arial" w:hAnsi="Arial" w:cs="Arial"/>
                      <w:sz w:val="20"/>
                      <w:szCs w:val="20"/>
                      <w:lang w:val="es-MX"/>
                    </w:rPr>
                  </w:pPr>
                </w:p>
              </w:tc>
            </w:tr>
            <w:bookmarkEnd w:id="0"/>
          </w:tbl>
          <w:p w14:paraId="1D398A2B" w14:textId="77777777" w:rsidR="009B7D95" w:rsidRPr="008537D1" w:rsidRDefault="009B7D95" w:rsidP="009B7D95">
            <w:pPr>
              <w:jc w:val="both"/>
              <w:rPr>
                <w:rFonts w:ascii="Arial" w:hAnsi="Arial" w:cs="Arial"/>
                <w:color w:val="000000"/>
                <w:sz w:val="20"/>
                <w:szCs w:val="20"/>
                <w:lang w:val="en-US" w:eastAsia="es-MX"/>
              </w:rPr>
            </w:pPr>
          </w:p>
          <w:p w14:paraId="43765855" w14:textId="77777777" w:rsidR="009B7D95" w:rsidRPr="008537D1" w:rsidRDefault="009B7D95" w:rsidP="009B7D95">
            <w:pPr>
              <w:jc w:val="both"/>
              <w:rPr>
                <w:rFonts w:ascii="Arial" w:hAnsi="Arial" w:cs="Arial"/>
                <w:color w:val="000000"/>
                <w:sz w:val="20"/>
                <w:szCs w:val="20"/>
                <w:lang w:val="en-US" w:eastAsia="es-MX"/>
              </w:rPr>
            </w:pPr>
            <w:r w:rsidRPr="008537D1">
              <w:rPr>
                <w:rFonts w:ascii="Arial" w:hAnsi="Arial" w:cs="Arial"/>
                <w:color w:val="000000"/>
                <w:sz w:val="20"/>
                <w:szCs w:val="20"/>
                <w:lang w:val="en-US" w:eastAsia="es-MX"/>
              </w:rPr>
              <w:t xml:space="preserve">The Responsible areas shall have the necessary attributions and faculties to promote the adequate development of the activities contemplated in this Agreement, </w:t>
            </w:r>
            <w:bookmarkStart w:id="3" w:name="_Hlk191581672"/>
            <w:r w:rsidRPr="008537D1">
              <w:rPr>
                <w:rFonts w:ascii="Arial" w:hAnsi="Arial" w:cs="Arial"/>
                <w:color w:val="000000"/>
                <w:sz w:val="20"/>
                <w:szCs w:val="20"/>
                <w:lang w:val="en-US" w:eastAsia="es-MX"/>
              </w:rPr>
              <w:t xml:space="preserve">and the agreements they reach for such purposes shall be binding. </w:t>
            </w:r>
          </w:p>
          <w:bookmarkEnd w:id="3"/>
          <w:p w14:paraId="2E277E03" w14:textId="77777777" w:rsidR="009B7D95" w:rsidRPr="008537D1" w:rsidRDefault="009B7D95" w:rsidP="009B7D95">
            <w:pPr>
              <w:jc w:val="both"/>
              <w:rPr>
                <w:rFonts w:ascii="Arial" w:hAnsi="Arial" w:cs="Arial"/>
                <w:color w:val="000000"/>
                <w:sz w:val="20"/>
                <w:szCs w:val="20"/>
                <w:lang w:val="en-US" w:eastAsia="es-MX"/>
              </w:rPr>
            </w:pPr>
          </w:p>
          <w:p w14:paraId="3C19F75B" w14:textId="77777777" w:rsidR="009B7D95" w:rsidRPr="008537D1" w:rsidRDefault="009B7D95" w:rsidP="009B7D95">
            <w:pPr>
              <w:jc w:val="both"/>
              <w:rPr>
                <w:rFonts w:ascii="Arial" w:hAnsi="Arial" w:cs="Arial"/>
                <w:color w:val="000000"/>
                <w:sz w:val="20"/>
                <w:szCs w:val="20"/>
                <w:lang w:val="en-US" w:eastAsia="es-MX"/>
              </w:rPr>
            </w:pPr>
            <w:bookmarkStart w:id="4" w:name="_Hlk191581688"/>
            <w:r w:rsidRPr="008537D1">
              <w:rPr>
                <w:rFonts w:ascii="Arial" w:hAnsi="Arial" w:cs="Arial"/>
                <w:color w:val="000000"/>
                <w:sz w:val="20"/>
                <w:szCs w:val="20"/>
                <w:lang w:val="en-US" w:eastAsia="es-MX"/>
              </w:rPr>
              <w:t>In addition, they may coordinate and follow up on the cooperation developed within the framework of this Agreement and to settle any disputes that may arise due to its application.</w:t>
            </w:r>
            <w:bookmarkEnd w:id="4"/>
          </w:p>
          <w:p w14:paraId="4B3335B9" w14:textId="77777777" w:rsidR="009B7D95" w:rsidRPr="008537D1" w:rsidRDefault="009B7D95" w:rsidP="009B7D95">
            <w:pPr>
              <w:jc w:val="center"/>
              <w:rPr>
                <w:rFonts w:ascii="Arial" w:hAnsi="Arial" w:cs="Arial"/>
                <w:b/>
                <w:color w:val="000000"/>
                <w:sz w:val="20"/>
                <w:szCs w:val="20"/>
                <w:lang w:val="en-US" w:eastAsia="es-MX"/>
              </w:rPr>
            </w:pPr>
            <w:bookmarkStart w:id="5" w:name="_Hlk191581696"/>
          </w:p>
          <w:p w14:paraId="06A0E7FB"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ARTICLE XI</w:t>
            </w:r>
          </w:p>
          <w:p w14:paraId="65F03FA1"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Data Protection</w:t>
            </w:r>
          </w:p>
          <w:p w14:paraId="4CC5ED36" w14:textId="77777777" w:rsidR="009B7D95" w:rsidRPr="008537D1" w:rsidRDefault="009B7D95" w:rsidP="009B7D95">
            <w:pPr>
              <w:jc w:val="both"/>
              <w:rPr>
                <w:rFonts w:ascii="Arial" w:hAnsi="Arial" w:cs="Arial"/>
                <w:bCs/>
                <w:color w:val="000000"/>
                <w:sz w:val="20"/>
                <w:szCs w:val="20"/>
                <w:lang w:val="en-US" w:eastAsia="es-MX"/>
              </w:rPr>
            </w:pPr>
            <w:r w:rsidRPr="008537D1">
              <w:rPr>
                <w:rFonts w:ascii="Arial" w:hAnsi="Arial" w:cs="Arial"/>
                <w:bCs/>
                <w:color w:val="000000"/>
                <w:sz w:val="20"/>
                <w:szCs w:val="20"/>
                <w:lang w:val="en-US" w:eastAsia="es-MX"/>
              </w:rPr>
              <w:t>“The Parties” shall collect, process, use, disclose and manage personal information only for the purposes of fulfilling their obligations under this Agreement, and shall ensure that personal information is not used for purposes other than those for which it was collected.</w:t>
            </w:r>
          </w:p>
          <w:bookmarkEnd w:id="5"/>
          <w:p w14:paraId="602A15C5" w14:textId="77777777" w:rsidR="009B7D95" w:rsidRPr="008537D1" w:rsidRDefault="009B7D95" w:rsidP="009B7D95">
            <w:pPr>
              <w:jc w:val="both"/>
              <w:rPr>
                <w:rFonts w:ascii="Arial" w:hAnsi="Arial" w:cs="Arial"/>
                <w:bCs/>
                <w:color w:val="000000"/>
                <w:sz w:val="20"/>
                <w:szCs w:val="20"/>
                <w:lang w:val="en-US" w:eastAsia="es-MX"/>
              </w:rPr>
            </w:pPr>
          </w:p>
          <w:p w14:paraId="499208A6" w14:textId="4E0C89C4" w:rsidR="009B7D95" w:rsidRPr="008537D1" w:rsidRDefault="009B7D95" w:rsidP="00C90A81">
            <w:pPr>
              <w:jc w:val="center"/>
              <w:rPr>
                <w:rFonts w:ascii="Arial" w:hAnsi="Arial" w:cs="Arial"/>
                <w:b/>
                <w:color w:val="000000"/>
                <w:sz w:val="20"/>
                <w:szCs w:val="20"/>
                <w:lang w:val="en-US" w:eastAsia="es-MX"/>
              </w:rPr>
            </w:pPr>
            <w:bookmarkStart w:id="6" w:name="_Hlk191581710"/>
            <w:r w:rsidRPr="008537D1">
              <w:rPr>
                <w:rFonts w:ascii="Arial" w:hAnsi="Arial" w:cs="Arial"/>
                <w:b/>
                <w:color w:val="000000"/>
                <w:sz w:val="20"/>
                <w:szCs w:val="20"/>
                <w:lang w:val="en-US" w:eastAsia="es-MX"/>
              </w:rPr>
              <w:lastRenderedPageBreak/>
              <w:t>ARTICLE XII</w:t>
            </w:r>
          </w:p>
          <w:p w14:paraId="0262993B"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Intellectual Property Rights</w:t>
            </w:r>
          </w:p>
          <w:p w14:paraId="1B9D2681" w14:textId="77777777" w:rsidR="009B7D95" w:rsidRPr="008537D1" w:rsidRDefault="009B7D95" w:rsidP="009B7D95">
            <w:pPr>
              <w:tabs>
                <w:tab w:val="left" w:pos="-720"/>
              </w:tabs>
              <w:suppressAutoHyphens/>
              <w:jc w:val="both"/>
              <w:rPr>
                <w:rFonts w:ascii="Arial" w:hAnsi="Arial" w:cs="Arial"/>
                <w:spacing w:val="-3"/>
                <w:sz w:val="20"/>
                <w:szCs w:val="20"/>
                <w:lang w:val="en-US"/>
              </w:rPr>
            </w:pPr>
            <w:r w:rsidRPr="008537D1">
              <w:rPr>
                <w:rFonts w:ascii="Arial" w:hAnsi="Arial" w:cs="Arial"/>
                <w:spacing w:val="-3"/>
                <w:sz w:val="20"/>
                <w:szCs w:val="20"/>
                <w:lang w:val="en-US"/>
              </w:rPr>
              <w:t>This Agreement shall not be construed as a transfer, assignment or infringement of any intellectual property rights between “The Parties”</w:t>
            </w:r>
          </w:p>
          <w:p w14:paraId="76DAF3EF" w14:textId="77777777" w:rsidR="009B7D95" w:rsidRPr="008537D1" w:rsidRDefault="009B7D95" w:rsidP="009B7D95">
            <w:pPr>
              <w:tabs>
                <w:tab w:val="left" w:pos="-720"/>
              </w:tabs>
              <w:suppressAutoHyphens/>
              <w:jc w:val="both"/>
              <w:rPr>
                <w:rFonts w:ascii="Arial" w:hAnsi="Arial" w:cs="Arial"/>
                <w:spacing w:val="-3"/>
                <w:sz w:val="20"/>
                <w:szCs w:val="20"/>
                <w:lang w:val="en-US"/>
              </w:rPr>
            </w:pPr>
          </w:p>
          <w:p w14:paraId="7FE5ED4A" w14:textId="53DC1852" w:rsidR="009B7D95" w:rsidRPr="008537D1" w:rsidRDefault="009B7D95" w:rsidP="009B7D95">
            <w:pPr>
              <w:tabs>
                <w:tab w:val="left" w:pos="-720"/>
              </w:tabs>
              <w:suppressAutoHyphens/>
              <w:jc w:val="both"/>
              <w:rPr>
                <w:rFonts w:ascii="Arial" w:hAnsi="Arial" w:cs="Arial"/>
                <w:spacing w:val="-3"/>
                <w:sz w:val="20"/>
                <w:szCs w:val="20"/>
                <w:lang w:val="en-US"/>
              </w:rPr>
            </w:pPr>
            <w:r w:rsidRPr="008537D1">
              <w:rPr>
                <w:rFonts w:ascii="Arial" w:hAnsi="Arial" w:cs="Arial"/>
                <w:spacing w:val="-3"/>
                <w:sz w:val="20"/>
                <w:szCs w:val="20"/>
                <w:lang w:val="en-US"/>
              </w:rPr>
              <w:t>If as a result of the cooperation activities developed in accordance with this Agreement, products of commercial value and / or intellectual property rights are generated, these will be governed by the applicable national legislation, as well as by the international conventions on the matter, which are binding for “The Parties”.</w:t>
            </w:r>
            <w:bookmarkStart w:id="7" w:name="_Hlk191581750"/>
            <w:bookmarkEnd w:id="6"/>
          </w:p>
          <w:p w14:paraId="0358DD69" w14:textId="77777777" w:rsidR="009B7D95" w:rsidRPr="008537D1" w:rsidRDefault="009B7D95" w:rsidP="009B7D95">
            <w:pPr>
              <w:tabs>
                <w:tab w:val="left" w:pos="-720"/>
              </w:tabs>
              <w:suppressAutoHyphens/>
              <w:jc w:val="both"/>
              <w:rPr>
                <w:rFonts w:ascii="Arial" w:hAnsi="Arial" w:cs="Arial"/>
                <w:spacing w:val="-3"/>
                <w:sz w:val="20"/>
                <w:szCs w:val="20"/>
                <w:lang w:val="en-US"/>
              </w:rPr>
            </w:pPr>
          </w:p>
          <w:p w14:paraId="32CD1FD4"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XIII</w:t>
            </w:r>
          </w:p>
          <w:p w14:paraId="024AC9E2" w14:textId="77777777" w:rsidR="009B7D95" w:rsidRPr="008537D1" w:rsidRDefault="009B7D95" w:rsidP="009B7D95">
            <w:pPr>
              <w:jc w:val="center"/>
              <w:rPr>
                <w:rFonts w:ascii="Arial" w:hAnsi="Arial" w:cs="Arial"/>
                <w:b/>
                <w:bCs/>
                <w:sz w:val="20"/>
                <w:szCs w:val="20"/>
                <w:lang w:val="en-US"/>
              </w:rPr>
            </w:pPr>
            <w:r w:rsidRPr="008537D1">
              <w:rPr>
                <w:rFonts w:ascii="Arial" w:hAnsi="Arial" w:cs="Arial"/>
                <w:b/>
                <w:bCs/>
                <w:sz w:val="20"/>
                <w:szCs w:val="20"/>
                <w:lang w:val="en-US"/>
              </w:rPr>
              <w:t>Prevention of Money Laundering Offenses</w:t>
            </w:r>
          </w:p>
          <w:p w14:paraId="5CBF33D0" w14:textId="6E2D2812" w:rsidR="009B7D95" w:rsidRDefault="009B7D95" w:rsidP="00FA72CE">
            <w:pPr>
              <w:jc w:val="both"/>
              <w:rPr>
                <w:rFonts w:ascii="Arial" w:hAnsi="Arial" w:cs="Arial"/>
                <w:sz w:val="20"/>
                <w:szCs w:val="20"/>
                <w:lang w:val="en-US"/>
              </w:rPr>
            </w:pPr>
            <w:r w:rsidRPr="008537D1">
              <w:rPr>
                <w:rFonts w:ascii="Arial" w:hAnsi="Arial" w:cs="Arial"/>
                <w:sz w:val="20"/>
                <w:szCs w:val="20"/>
                <w:lang w:val="en-US"/>
              </w:rPr>
              <w:t>Pursuant to the provisions and in compliance with their applicable legislation, "The Parties" certify that the resources used to implement this Agreement, come from lawful activities.</w:t>
            </w:r>
          </w:p>
          <w:p w14:paraId="55671A12" w14:textId="77777777" w:rsidR="00FA72CE" w:rsidRPr="00FA72CE" w:rsidRDefault="00FA72CE" w:rsidP="00FA72CE">
            <w:pPr>
              <w:jc w:val="both"/>
              <w:rPr>
                <w:rFonts w:ascii="Arial" w:hAnsi="Arial" w:cs="Arial"/>
                <w:sz w:val="20"/>
                <w:szCs w:val="20"/>
                <w:lang w:val="en-US"/>
              </w:rPr>
            </w:pPr>
          </w:p>
          <w:p w14:paraId="2E3392FD"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ARTICLE XIV</w:t>
            </w:r>
          </w:p>
          <w:p w14:paraId="0B9AB5B3"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Term</w:t>
            </w:r>
          </w:p>
          <w:p w14:paraId="493959EF" w14:textId="77777777" w:rsidR="009B7D95" w:rsidRPr="008537D1" w:rsidRDefault="009B7D95" w:rsidP="009B7D95">
            <w:pPr>
              <w:jc w:val="both"/>
              <w:rPr>
                <w:rFonts w:ascii="Arial" w:hAnsi="Arial" w:cs="Arial"/>
                <w:bCs/>
                <w:sz w:val="20"/>
                <w:szCs w:val="20"/>
                <w:lang w:val="en-US"/>
              </w:rPr>
            </w:pPr>
            <w:r w:rsidRPr="008537D1">
              <w:rPr>
                <w:rFonts w:ascii="Arial" w:hAnsi="Arial" w:cs="Arial"/>
                <w:bCs/>
                <w:sz w:val="20"/>
                <w:szCs w:val="20"/>
                <w:lang w:val="en-US"/>
              </w:rPr>
              <w:t>“The Parties” agree that the term of this Agreement shall be five (5) years, counted from the date of its last signature.</w:t>
            </w:r>
          </w:p>
          <w:p w14:paraId="331A65C4" w14:textId="77777777" w:rsidR="009B7D95" w:rsidRPr="008537D1" w:rsidRDefault="009B7D95" w:rsidP="00FA72CE">
            <w:pPr>
              <w:rPr>
                <w:rFonts w:ascii="Arial" w:hAnsi="Arial" w:cs="Arial"/>
                <w:b/>
                <w:sz w:val="20"/>
                <w:szCs w:val="20"/>
                <w:lang w:val="en-US"/>
              </w:rPr>
            </w:pPr>
          </w:p>
          <w:p w14:paraId="383C11B9" w14:textId="3BC5ECCE"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XV</w:t>
            </w:r>
          </w:p>
          <w:p w14:paraId="7380AF42"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Early Termination</w:t>
            </w:r>
          </w:p>
          <w:p w14:paraId="2AD07B00" w14:textId="77777777" w:rsidR="009B7D95" w:rsidRPr="008537D1" w:rsidRDefault="009B7D95" w:rsidP="009B7D95">
            <w:pPr>
              <w:jc w:val="both"/>
              <w:rPr>
                <w:rFonts w:ascii="Arial" w:hAnsi="Arial" w:cs="Arial"/>
                <w:bCs/>
                <w:sz w:val="20"/>
                <w:szCs w:val="20"/>
                <w:lang w:val="en-US"/>
              </w:rPr>
            </w:pPr>
            <w:r w:rsidRPr="008537D1">
              <w:rPr>
                <w:rFonts w:ascii="Arial" w:hAnsi="Arial" w:cs="Arial"/>
                <w:bCs/>
                <w:sz w:val="20"/>
                <w:szCs w:val="20"/>
                <w:lang w:val="en-US"/>
              </w:rPr>
              <w:t>“The Parties” agree that this instrument may be terminated by means of written notice given by one party to the other, thirty natural days prior to the date on which it intends to terminate, which will initiate the formalization of the corresponding Agreement.</w:t>
            </w:r>
          </w:p>
          <w:p w14:paraId="1B0B8AF1" w14:textId="77777777" w:rsidR="009B7D95" w:rsidRPr="008537D1" w:rsidRDefault="009B7D95" w:rsidP="009B7D95">
            <w:pPr>
              <w:jc w:val="both"/>
              <w:rPr>
                <w:rFonts w:ascii="Arial" w:hAnsi="Arial" w:cs="Arial"/>
                <w:bCs/>
                <w:sz w:val="20"/>
                <w:szCs w:val="20"/>
                <w:lang w:val="en-US"/>
              </w:rPr>
            </w:pPr>
          </w:p>
          <w:p w14:paraId="24DDEE28" w14:textId="77777777" w:rsidR="009B7D95" w:rsidRPr="008537D1" w:rsidRDefault="009B7D95" w:rsidP="009B7D95">
            <w:pPr>
              <w:jc w:val="both"/>
              <w:rPr>
                <w:rFonts w:ascii="Arial" w:hAnsi="Arial" w:cs="Arial"/>
                <w:bCs/>
                <w:sz w:val="20"/>
                <w:szCs w:val="20"/>
                <w:lang w:val="en-US"/>
              </w:rPr>
            </w:pPr>
            <w:r w:rsidRPr="008537D1">
              <w:rPr>
                <w:rFonts w:ascii="Arial" w:hAnsi="Arial" w:cs="Arial"/>
                <w:bCs/>
                <w:sz w:val="20"/>
                <w:szCs w:val="20"/>
                <w:lang w:val="en-US"/>
              </w:rPr>
              <w:t>The termination of this legal instrument shall not affect the conclusion of the cooperation activities that have been formalized during its term and “The Parties” shall continue with their respective responsibilities specified in this Agreement, until the student mobility completes its exchange period.</w:t>
            </w:r>
          </w:p>
          <w:p w14:paraId="33149177" w14:textId="77777777" w:rsidR="009B7D95" w:rsidRPr="008537D1" w:rsidRDefault="009B7D95" w:rsidP="009B7D95">
            <w:pPr>
              <w:jc w:val="center"/>
              <w:rPr>
                <w:rFonts w:ascii="Arial" w:hAnsi="Arial" w:cs="Arial"/>
                <w:b/>
                <w:sz w:val="20"/>
                <w:szCs w:val="20"/>
                <w:lang w:val="en-US"/>
              </w:rPr>
            </w:pPr>
          </w:p>
          <w:p w14:paraId="7AF7C081" w14:textId="77777777" w:rsidR="009B7D95" w:rsidRPr="008537D1" w:rsidRDefault="009B7D95" w:rsidP="009B7D95">
            <w:pPr>
              <w:jc w:val="center"/>
              <w:rPr>
                <w:rFonts w:ascii="Arial" w:hAnsi="Arial" w:cs="Arial"/>
                <w:b/>
                <w:sz w:val="20"/>
                <w:szCs w:val="20"/>
                <w:lang w:val="en-US"/>
              </w:rPr>
            </w:pPr>
          </w:p>
          <w:p w14:paraId="74F49E7A" w14:textId="77777777" w:rsidR="009B7D95" w:rsidRPr="008537D1" w:rsidRDefault="009B7D95" w:rsidP="009B7D95">
            <w:pPr>
              <w:jc w:val="center"/>
              <w:rPr>
                <w:rFonts w:ascii="Arial" w:hAnsi="Arial" w:cs="Arial"/>
                <w:b/>
                <w:sz w:val="20"/>
                <w:szCs w:val="20"/>
                <w:lang w:val="en-US"/>
              </w:rPr>
            </w:pPr>
          </w:p>
          <w:p w14:paraId="6554E57F" w14:textId="77777777" w:rsidR="009B7D95" w:rsidRPr="008537D1" w:rsidRDefault="009B7D95" w:rsidP="009B7D95">
            <w:pPr>
              <w:jc w:val="center"/>
              <w:rPr>
                <w:rFonts w:ascii="Arial" w:hAnsi="Arial" w:cs="Arial"/>
                <w:b/>
                <w:sz w:val="20"/>
                <w:szCs w:val="20"/>
                <w:lang w:val="en-US"/>
              </w:rPr>
            </w:pPr>
          </w:p>
          <w:p w14:paraId="71064D9E" w14:textId="677096C5"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lastRenderedPageBreak/>
              <w:t>ARTICLE XVI</w:t>
            </w:r>
          </w:p>
          <w:p w14:paraId="19DCA57B"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Modifications</w:t>
            </w:r>
          </w:p>
          <w:p w14:paraId="40C5158F" w14:textId="77777777" w:rsidR="009B7D95" w:rsidRPr="008537D1" w:rsidRDefault="009B7D95" w:rsidP="009B7D95">
            <w:pPr>
              <w:jc w:val="both"/>
              <w:rPr>
                <w:rFonts w:ascii="Arial" w:hAnsi="Arial" w:cs="Arial"/>
                <w:bCs/>
                <w:sz w:val="20"/>
                <w:szCs w:val="20"/>
                <w:lang w:val="en-US"/>
              </w:rPr>
            </w:pPr>
            <w:r w:rsidRPr="008537D1">
              <w:rPr>
                <w:rFonts w:ascii="Arial" w:hAnsi="Arial" w:cs="Arial"/>
                <w:bCs/>
                <w:sz w:val="20"/>
                <w:szCs w:val="20"/>
                <w:lang w:val="en-US"/>
              </w:rPr>
              <w:t>“The Parties” agree that this legal instrument may only be modified by signing the corresponding Modifying Agreement.</w:t>
            </w:r>
            <w:bookmarkEnd w:id="7"/>
          </w:p>
          <w:p w14:paraId="4B38D7B9" w14:textId="77777777" w:rsidR="009B7D95" w:rsidRPr="008537D1" w:rsidRDefault="009B7D95" w:rsidP="009B7D95">
            <w:pPr>
              <w:jc w:val="center"/>
              <w:rPr>
                <w:rFonts w:ascii="Arial" w:hAnsi="Arial" w:cs="Arial"/>
                <w:b/>
                <w:sz w:val="20"/>
                <w:szCs w:val="20"/>
                <w:lang w:val="en-US"/>
              </w:rPr>
            </w:pPr>
            <w:bookmarkStart w:id="8" w:name="_Hlk191582068"/>
          </w:p>
          <w:p w14:paraId="6C8CC474" w14:textId="77777777" w:rsidR="009B7D95" w:rsidRPr="008537D1" w:rsidRDefault="009B7D95" w:rsidP="009B7D95">
            <w:pPr>
              <w:jc w:val="center"/>
              <w:rPr>
                <w:rFonts w:ascii="Arial" w:hAnsi="Arial" w:cs="Arial"/>
                <w:b/>
                <w:sz w:val="20"/>
                <w:szCs w:val="20"/>
                <w:lang w:val="en-US"/>
              </w:rPr>
            </w:pPr>
          </w:p>
          <w:p w14:paraId="63D8D96D" w14:textId="5EB8A48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XVII</w:t>
            </w:r>
          </w:p>
          <w:p w14:paraId="111A1992" w14:textId="77777777" w:rsidR="009B7D95" w:rsidRPr="008537D1" w:rsidRDefault="009B7D95" w:rsidP="009B7D95">
            <w:pPr>
              <w:jc w:val="center"/>
              <w:rPr>
                <w:rFonts w:ascii="Arial" w:hAnsi="Arial" w:cs="Arial"/>
                <w:b/>
                <w:color w:val="000000"/>
                <w:sz w:val="20"/>
                <w:szCs w:val="20"/>
                <w:lang w:val="en-US" w:eastAsia="es-MX"/>
              </w:rPr>
            </w:pPr>
            <w:r w:rsidRPr="008537D1">
              <w:rPr>
                <w:rFonts w:ascii="Arial" w:hAnsi="Arial" w:cs="Arial"/>
                <w:b/>
                <w:color w:val="000000"/>
                <w:sz w:val="20"/>
                <w:szCs w:val="20"/>
                <w:lang w:val="en-US" w:eastAsia="es-MX"/>
              </w:rPr>
              <w:t>Civil Liability</w:t>
            </w:r>
          </w:p>
          <w:p w14:paraId="3153A9E4"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“The Parties” shall be exempt from any liability that may arise from the execution of the cooperation activities referred to in this Agreement, except in the case of gross negligence or willful misconduct.</w:t>
            </w:r>
          </w:p>
          <w:p w14:paraId="58CA383B" w14:textId="77777777" w:rsidR="009B7D95" w:rsidRPr="008537D1" w:rsidRDefault="009B7D95" w:rsidP="009B7D95">
            <w:pPr>
              <w:jc w:val="center"/>
              <w:rPr>
                <w:rFonts w:ascii="Arial" w:hAnsi="Arial" w:cs="Arial"/>
                <w:b/>
                <w:bCs/>
                <w:sz w:val="20"/>
                <w:szCs w:val="20"/>
                <w:lang w:val="en-US"/>
              </w:rPr>
            </w:pPr>
          </w:p>
          <w:p w14:paraId="782268A5" w14:textId="77777777" w:rsidR="009B7D95" w:rsidRPr="008537D1" w:rsidRDefault="009B7D95" w:rsidP="009B7D95">
            <w:pPr>
              <w:jc w:val="center"/>
              <w:rPr>
                <w:rFonts w:ascii="Arial" w:hAnsi="Arial" w:cs="Arial"/>
                <w:b/>
                <w:bCs/>
                <w:sz w:val="20"/>
                <w:szCs w:val="20"/>
                <w:lang w:val="en-US"/>
              </w:rPr>
            </w:pPr>
          </w:p>
          <w:p w14:paraId="71A95DFA" w14:textId="60DC2272" w:rsidR="009B7D95" w:rsidRPr="008537D1" w:rsidRDefault="009B7D95" w:rsidP="009B7D95">
            <w:pPr>
              <w:jc w:val="center"/>
              <w:rPr>
                <w:rFonts w:ascii="Arial" w:hAnsi="Arial" w:cs="Arial"/>
                <w:b/>
                <w:bCs/>
                <w:sz w:val="20"/>
                <w:szCs w:val="20"/>
                <w:lang w:val="en-US"/>
              </w:rPr>
            </w:pPr>
            <w:r w:rsidRPr="008537D1">
              <w:rPr>
                <w:rFonts w:ascii="Arial" w:hAnsi="Arial" w:cs="Arial"/>
                <w:b/>
                <w:bCs/>
                <w:sz w:val="20"/>
                <w:szCs w:val="20"/>
                <w:lang w:val="en-US"/>
              </w:rPr>
              <w:t>ARTICLE XVIII</w:t>
            </w:r>
          </w:p>
          <w:p w14:paraId="09872AF9" w14:textId="77777777" w:rsidR="009B7D95" w:rsidRPr="008537D1" w:rsidRDefault="009B7D95" w:rsidP="009B7D95">
            <w:pPr>
              <w:jc w:val="center"/>
              <w:rPr>
                <w:rFonts w:ascii="Arial" w:hAnsi="Arial" w:cs="Arial"/>
                <w:b/>
                <w:bCs/>
                <w:sz w:val="20"/>
                <w:szCs w:val="20"/>
                <w:lang w:val="en-US"/>
              </w:rPr>
            </w:pPr>
            <w:r w:rsidRPr="008537D1">
              <w:rPr>
                <w:rFonts w:ascii="Arial" w:hAnsi="Arial" w:cs="Arial"/>
                <w:b/>
                <w:bCs/>
                <w:sz w:val="20"/>
                <w:szCs w:val="20"/>
                <w:lang w:val="en-US"/>
              </w:rPr>
              <w:t>Force Majeure</w:t>
            </w:r>
          </w:p>
          <w:p w14:paraId="653E7CBD" w14:textId="533CBB24" w:rsidR="009B7D95" w:rsidRPr="00FA72CE" w:rsidRDefault="009B7D95" w:rsidP="00FA72CE">
            <w:pPr>
              <w:jc w:val="both"/>
              <w:rPr>
                <w:rFonts w:ascii="Arial" w:hAnsi="Arial" w:cs="Arial"/>
                <w:sz w:val="20"/>
                <w:szCs w:val="20"/>
                <w:lang w:val="en-US"/>
              </w:rPr>
            </w:pPr>
            <w:r w:rsidRPr="008537D1">
              <w:rPr>
                <w:rFonts w:ascii="Arial" w:hAnsi="Arial" w:cs="Arial"/>
                <w:sz w:val="20"/>
                <w:szCs w:val="20"/>
                <w:lang w:val="en-US"/>
              </w:rPr>
              <w:t>Neither party shall be liable for any failure or delay in the performance of this Agreement, when such failure or delay is due to force majeure, war, armed conflict, civil unrest, riots, legal restrictions, rebellions, strikes, natural disasters, pandemics or any other cause beyond the control of “The Parties”; provided that written notice of the commencement and cessation of the circumstances excusing performance is given within 30 natural days thereafter.</w:t>
            </w:r>
          </w:p>
          <w:p w14:paraId="7D0610B1" w14:textId="77777777" w:rsidR="00C90A81" w:rsidRDefault="00C90A81" w:rsidP="009B7D95">
            <w:pPr>
              <w:jc w:val="center"/>
              <w:rPr>
                <w:rFonts w:ascii="Arial" w:hAnsi="Arial" w:cs="Arial"/>
                <w:b/>
                <w:sz w:val="20"/>
                <w:szCs w:val="20"/>
                <w:lang w:val="en-US"/>
              </w:rPr>
            </w:pPr>
          </w:p>
          <w:p w14:paraId="7A90F685" w14:textId="3F9CCA34"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ARTICLE XIX</w:t>
            </w:r>
          </w:p>
          <w:p w14:paraId="264E3751"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Settlement of Dispute</w:t>
            </w:r>
          </w:p>
          <w:p w14:paraId="21ACF7AB" w14:textId="77777777"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The present instrument is a product of good faith, therefore, any difference derived from the interpretation or application of the present Agreement shall be resolved by “The Parties”, through the responsible areas designated in the article entitled “Responsible” of this legal instrument.</w:t>
            </w:r>
          </w:p>
          <w:p w14:paraId="5A44133E" w14:textId="77777777" w:rsidR="00FA72CE" w:rsidRDefault="00FA72CE" w:rsidP="009B7D95">
            <w:pPr>
              <w:jc w:val="center"/>
              <w:rPr>
                <w:rFonts w:ascii="Arial" w:hAnsi="Arial" w:cs="Arial"/>
                <w:b/>
                <w:sz w:val="20"/>
                <w:szCs w:val="20"/>
                <w:lang w:val="en-US"/>
              </w:rPr>
            </w:pPr>
          </w:p>
          <w:p w14:paraId="0B8D0E3A" w14:textId="77777777" w:rsidR="00FA72CE" w:rsidRDefault="00FA72CE" w:rsidP="009B7D95">
            <w:pPr>
              <w:jc w:val="center"/>
              <w:rPr>
                <w:rFonts w:ascii="Arial" w:hAnsi="Arial" w:cs="Arial"/>
                <w:b/>
                <w:sz w:val="20"/>
                <w:szCs w:val="20"/>
                <w:lang w:val="en-US"/>
              </w:rPr>
            </w:pPr>
          </w:p>
          <w:p w14:paraId="44EC5482" w14:textId="77777777" w:rsidR="00FA72CE" w:rsidRDefault="00FA72CE" w:rsidP="009B7D95">
            <w:pPr>
              <w:jc w:val="center"/>
              <w:rPr>
                <w:rFonts w:ascii="Arial" w:hAnsi="Arial" w:cs="Arial"/>
                <w:b/>
                <w:sz w:val="20"/>
                <w:szCs w:val="20"/>
                <w:lang w:val="en-US"/>
              </w:rPr>
            </w:pPr>
          </w:p>
          <w:p w14:paraId="06688E11" w14:textId="77777777" w:rsidR="00FA72CE" w:rsidRDefault="00FA72CE" w:rsidP="009B7D95">
            <w:pPr>
              <w:jc w:val="center"/>
              <w:rPr>
                <w:rFonts w:ascii="Arial" w:hAnsi="Arial" w:cs="Arial"/>
                <w:b/>
                <w:sz w:val="20"/>
                <w:szCs w:val="20"/>
                <w:lang w:val="en-US"/>
              </w:rPr>
            </w:pPr>
          </w:p>
          <w:p w14:paraId="5E0B586F" w14:textId="77777777" w:rsidR="00FA72CE" w:rsidRDefault="00FA72CE" w:rsidP="009B7D95">
            <w:pPr>
              <w:jc w:val="center"/>
              <w:rPr>
                <w:rFonts w:ascii="Arial" w:hAnsi="Arial" w:cs="Arial"/>
                <w:b/>
                <w:sz w:val="20"/>
                <w:szCs w:val="20"/>
                <w:lang w:val="en-US"/>
              </w:rPr>
            </w:pPr>
          </w:p>
          <w:p w14:paraId="1644E5A9" w14:textId="77777777" w:rsidR="00C90A81" w:rsidRDefault="00C90A81" w:rsidP="009B7D95">
            <w:pPr>
              <w:jc w:val="center"/>
              <w:rPr>
                <w:rFonts w:ascii="Arial" w:hAnsi="Arial" w:cs="Arial"/>
                <w:b/>
                <w:sz w:val="20"/>
                <w:szCs w:val="20"/>
                <w:lang w:val="en-US"/>
              </w:rPr>
            </w:pPr>
          </w:p>
          <w:p w14:paraId="517E3283" w14:textId="77777777" w:rsidR="00C90A81" w:rsidRDefault="00C90A81" w:rsidP="009B7D95">
            <w:pPr>
              <w:jc w:val="center"/>
              <w:rPr>
                <w:rFonts w:ascii="Arial" w:hAnsi="Arial" w:cs="Arial"/>
                <w:b/>
                <w:sz w:val="20"/>
                <w:szCs w:val="20"/>
                <w:lang w:val="en-US"/>
              </w:rPr>
            </w:pPr>
          </w:p>
          <w:p w14:paraId="3B6AD2CF" w14:textId="77777777" w:rsidR="00C90A81" w:rsidRDefault="00C90A81" w:rsidP="009B7D95">
            <w:pPr>
              <w:jc w:val="center"/>
              <w:rPr>
                <w:rFonts w:ascii="Arial" w:hAnsi="Arial" w:cs="Arial"/>
                <w:b/>
                <w:sz w:val="20"/>
                <w:szCs w:val="20"/>
                <w:lang w:val="en-US"/>
              </w:rPr>
            </w:pPr>
          </w:p>
          <w:p w14:paraId="03A61B6A" w14:textId="716499BD"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lastRenderedPageBreak/>
              <w:t>ARTICLE XX</w:t>
            </w:r>
          </w:p>
          <w:p w14:paraId="16765F24" w14:textId="77777777" w:rsidR="009B7D95" w:rsidRPr="008537D1" w:rsidRDefault="009B7D95" w:rsidP="009B7D95">
            <w:pPr>
              <w:jc w:val="center"/>
              <w:rPr>
                <w:rFonts w:ascii="Arial" w:hAnsi="Arial" w:cs="Arial"/>
                <w:b/>
                <w:sz w:val="20"/>
                <w:szCs w:val="20"/>
                <w:lang w:val="en-US"/>
              </w:rPr>
            </w:pPr>
            <w:r w:rsidRPr="008537D1">
              <w:rPr>
                <w:rFonts w:ascii="Arial" w:hAnsi="Arial" w:cs="Arial"/>
                <w:b/>
                <w:sz w:val="20"/>
                <w:szCs w:val="20"/>
                <w:lang w:val="en-US"/>
              </w:rPr>
              <w:t>Final Provisions</w:t>
            </w:r>
          </w:p>
          <w:p w14:paraId="562CB34E" w14:textId="0C261F73" w:rsidR="009B7D95" w:rsidRPr="008537D1" w:rsidRDefault="009B7D95" w:rsidP="009B7D95">
            <w:pPr>
              <w:jc w:val="both"/>
              <w:rPr>
                <w:rFonts w:ascii="Arial" w:hAnsi="Arial" w:cs="Arial"/>
                <w:sz w:val="20"/>
                <w:szCs w:val="20"/>
                <w:lang w:val="en-US"/>
              </w:rPr>
            </w:pPr>
            <w:r w:rsidRPr="008537D1">
              <w:rPr>
                <w:rFonts w:ascii="Arial" w:hAnsi="Arial" w:cs="Arial"/>
                <w:sz w:val="20"/>
                <w:szCs w:val="20"/>
                <w:lang w:val="en-US"/>
              </w:rPr>
              <w:t>Signed in</w:t>
            </w:r>
            <w:r w:rsidR="00C97FAD">
              <w:rPr>
                <w:rFonts w:ascii="Arial" w:hAnsi="Arial" w:cs="Arial"/>
                <w:sz w:val="20"/>
                <w:szCs w:val="20"/>
                <w:lang w:val="en-US"/>
              </w:rPr>
              <w:t xml:space="preserve"> three</w:t>
            </w:r>
            <w:r w:rsidRPr="008537D1">
              <w:rPr>
                <w:rFonts w:ascii="Arial" w:hAnsi="Arial" w:cs="Arial"/>
                <w:sz w:val="20"/>
                <w:szCs w:val="20"/>
                <w:lang w:val="en-US"/>
              </w:rPr>
              <w:t xml:space="preserve"> original copies,</w:t>
            </w:r>
            <w:r w:rsidR="00E30F63">
              <w:rPr>
                <w:rFonts w:ascii="Arial" w:hAnsi="Arial" w:cs="Arial"/>
                <w:sz w:val="20"/>
                <w:szCs w:val="20"/>
                <w:lang w:val="en-US"/>
              </w:rPr>
              <w:t xml:space="preserve"> </w:t>
            </w:r>
            <w:r w:rsidRPr="008537D1">
              <w:rPr>
                <w:rFonts w:ascii="Arial" w:hAnsi="Arial" w:cs="Arial"/>
                <w:sz w:val="20"/>
                <w:szCs w:val="20"/>
                <w:lang w:val="en-US"/>
              </w:rPr>
              <w:t>in Spanish language and English language, both languages being equally valid, however, in case of divergence in its interpretation, the English text shall prevail.</w:t>
            </w:r>
          </w:p>
          <w:bookmarkEnd w:id="8"/>
          <w:p w14:paraId="72F4B094" w14:textId="77777777" w:rsidR="009B7D95" w:rsidRPr="008537D1" w:rsidRDefault="009B7D95" w:rsidP="00C97FAD">
            <w:pPr>
              <w:jc w:val="both"/>
              <w:rPr>
                <w:rFonts w:ascii="Arial" w:hAnsi="Arial" w:cs="Arial"/>
                <w:sz w:val="20"/>
                <w:szCs w:val="20"/>
              </w:rPr>
            </w:pPr>
          </w:p>
        </w:tc>
      </w:tr>
      <w:tr w:rsidR="00860086" w:rsidRPr="005C0439" w14:paraId="560067A1" w14:textId="77777777" w:rsidTr="00860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Height w:val="1768"/>
        </w:trPr>
        <w:tc>
          <w:tcPr>
            <w:tcW w:w="7083" w:type="dxa"/>
          </w:tcPr>
          <w:p w14:paraId="72C2E2C7" w14:textId="77777777" w:rsidR="00860086" w:rsidRPr="005C0439" w:rsidRDefault="00860086" w:rsidP="002F693E">
            <w:pPr>
              <w:jc w:val="center"/>
              <w:rPr>
                <w:rFonts w:ascii="Arial" w:hAnsi="Arial" w:cs="Arial"/>
                <w:b/>
                <w:sz w:val="20"/>
                <w:szCs w:val="20"/>
                <w:lang w:val="en-US"/>
              </w:rPr>
            </w:pPr>
            <w:r w:rsidRPr="005C0439">
              <w:rPr>
                <w:rFonts w:ascii="Arial" w:hAnsi="Arial" w:cs="Arial"/>
                <w:b/>
                <w:sz w:val="20"/>
                <w:szCs w:val="20"/>
                <w:lang w:val="es-MX"/>
              </w:rPr>
              <w:lastRenderedPageBreak/>
              <w:t>POR</w:t>
            </w:r>
            <w:r>
              <w:rPr>
                <w:rFonts w:ascii="Arial" w:hAnsi="Arial" w:cs="Arial"/>
                <w:b/>
                <w:sz w:val="20"/>
                <w:szCs w:val="20"/>
                <w:lang w:val="es-MX"/>
              </w:rPr>
              <w:t xml:space="preserve"> / FOR</w:t>
            </w:r>
            <w:r w:rsidRPr="005C0439">
              <w:rPr>
                <w:rFonts w:ascii="Arial" w:hAnsi="Arial" w:cs="Arial"/>
                <w:b/>
                <w:sz w:val="20"/>
                <w:szCs w:val="20"/>
                <w:lang w:val="es-MX"/>
              </w:rPr>
              <w:t xml:space="preserve"> </w:t>
            </w:r>
            <w:r>
              <w:rPr>
                <w:rFonts w:ascii="Arial" w:hAnsi="Arial" w:cs="Arial"/>
                <w:b/>
                <w:sz w:val="20"/>
                <w:szCs w:val="20"/>
                <w:lang w:val="es-MX"/>
              </w:rPr>
              <w:t>IPN</w:t>
            </w:r>
          </w:p>
          <w:p w14:paraId="3982ECA5" w14:textId="77777777" w:rsidR="00860086" w:rsidRPr="005C0439" w:rsidRDefault="00860086" w:rsidP="002F693E">
            <w:pPr>
              <w:rPr>
                <w:rFonts w:ascii="Arial" w:hAnsi="Arial" w:cs="Arial"/>
                <w:sz w:val="20"/>
                <w:szCs w:val="20"/>
              </w:rPr>
            </w:pPr>
          </w:p>
        </w:tc>
        <w:tc>
          <w:tcPr>
            <w:tcW w:w="6804" w:type="dxa"/>
            <w:gridSpan w:val="2"/>
          </w:tcPr>
          <w:p w14:paraId="6EBD559F" w14:textId="77777777" w:rsidR="00860086" w:rsidRPr="005C0439" w:rsidRDefault="00860086" w:rsidP="002F693E">
            <w:pPr>
              <w:jc w:val="center"/>
              <w:rPr>
                <w:rFonts w:ascii="Arial" w:hAnsi="Arial" w:cs="Arial"/>
                <w:b/>
                <w:sz w:val="20"/>
                <w:szCs w:val="20"/>
                <w:lang w:val="es-MX"/>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p>
          <w:p w14:paraId="708AB33D" w14:textId="77777777" w:rsidR="00860086" w:rsidRPr="005C0439" w:rsidRDefault="00860086" w:rsidP="002F693E">
            <w:pPr>
              <w:jc w:val="center"/>
              <w:rPr>
                <w:rFonts w:ascii="Arial" w:hAnsi="Arial" w:cs="Arial"/>
                <w:b/>
                <w:sz w:val="20"/>
                <w:szCs w:val="20"/>
              </w:rPr>
            </w:pPr>
            <w:r w:rsidRPr="005C0439">
              <w:rPr>
                <w:rFonts w:ascii="Arial" w:hAnsi="Arial" w:cs="Arial"/>
                <w:b/>
                <w:color w:val="FF0000"/>
                <w:sz w:val="20"/>
                <w:szCs w:val="20"/>
              </w:rPr>
              <w:t>NOMBRE OFICIAL DE LA CONTRAPARTE, INDICANDO EL NOMBRE OFICIAL DEL PAÍS DE PROCEDENCIA</w:t>
            </w:r>
          </w:p>
          <w:p w14:paraId="140B1C61" w14:textId="77777777" w:rsidR="00860086" w:rsidRPr="005C0439" w:rsidRDefault="00860086" w:rsidP="002F693E">
            <w:pPr>
              <w:jc w:val="center"/>
              <w:rPr>
                <w:rFonts w:ascii="Arial" w:hAnsi="Arial" w:cs="Arial"/>
                <w:b/>
                <w:color w:val="FF0000"/>
                <w:sz w:val="20"/>
                <w:szCs w:val="20"/>
                <w:lang w:val="en-US"/>
              </w:rPr>
            </w:pPr>
            <w:r w:rsidRPr="005C0439">
              <w:rPr>
                <w:rFonts w:ascii="Arial" w:hAnsi="Arial" w:cs="Arial"/>
                <w:b/>
                <w:sz w:val="20"/>
                <w:szCs w:val="20"/>
                <w:lang w:val="en-US"/>
              </w:rPr>
              <w:t>FOR</w:t>
            </w:r>
            <w:r w:rsidRPr="005C0439">
              <w:rPr>
                <w:rFonts w:ascii="Arial" w:hAnsi="Arial" w:cs="Arial"/>
                <w:b/>
                <w:color w:val="FF0000"/>
                <w:sz w:val="20"/>
                <w:szCs w:val="20"/>
                <w:lang w:val="en-US"/>
              </w:rPr>
              <w:t xml:space="preserve"> </w:t>
            </w:r>
            <w:r>
              <w:rPr>
                <w:rFonts w:ascii="Arial" w:hAnsi="Arial" w:cs="Arial"/>
                <w:b/>
                <w:sz w:val="20"/>
                <w:szCs w:val="20"/>
                <w:lang w:val="en-US"/>
              </w:rPr>
              <w:t xml:space="preserve">THE </w:t>
            </w:r>
            <w:r w:rsidRPr="005C0439">
              <w:rPr>
                <w:rFonts w:ascii="Arial" w:hAnsi="Arial" w:cs="Arial"/>
                <w:b/>
                <w:color w:val="FF0000"/>
                <w:sz w:val="20"/>
                <w:szCs w:val="20"/>
                <w:lang w:val="en-US"/>
              </w:rPr>
              <w:t>NAME OF THE COUNTERPARTY AND COUNTRY</w:t>
            </w:r>
          </w:p>
          <w:p w14:paraId="094C7A67" w14:textId="77777777" w:rsidR="00860086" w:rsidRPr="005C0439" w:rsidRDefault="00860086" w:rsidP="002F693E">
            <w:pPr>
              <w:rPr>
                <w:rFonts w:ascii="Arial" w:hAnsi="Arial" w:cs="Arial"/>
                <w:sz w:val="20"/>
                <w:szCs w:val="20"/>
              </w:rPr>
            </w:pPr>
          </w:p>
        </w:tc>
      </w:tr>
      <w:tr w:rsidR="00860086" w:rsidRPr="005C0439" w14:paraId="5B921691" w14:textId="77777777" w:rsidTr="00860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Pr>
        <w:tc>
          <w:tcPr>
            <w:tcW w:w="7083" w:type="dxa"/>
          </w:tcPr>
          <w:p w14:paraId="68947DC0" w14:textId="77777777" w:rsidR="00860086" w:rsidRPr="005C0439" w:rsidRDefault="00860086"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23A92F07" w14:textId="77777777" w:rsidR="00860086" w:rsidRPr="005C0439" w:rsidRDefault="00860086" w:rsidP="002F693E">
            <w:pPr>
              <w:jc w:val="center"/>
              <w:rPr>
                <w:rFonts w:ascii="Arial" w:hAnsi="Arial" w:cs="Arial"/>
                <w:b/>
                <w:sz w:val="20"/>
                <w:szCs w:val="20"/>
              </w:rPr>
            </w:pPr>
            <w:r w:rsidRPr="005C0439">
              <w:rPr>
                <w:rFonts w:ascii="Arial" w:hAnsi="Arial" w:cs="Arial"/>
                <w:b/>
                <w:sz w:val="20"/>
                <w:szCs w:val="20"/>
              </w:rPr>
              <w:t>Arturo REYES SANDOVAL</w:t>
            </w:r>
          </w:p>
        </w:tc>
        <w:tc>
          <w:tcPr>
            <w:tcW w:w="6804" w:type="dxa"/>
            <w:gridSpan w:val="2"/>
          </w:tcPr>
          <w:p w14:paraId="2C7DF82F" w14:textId="77777777" w:rsidR="00860086" w:rsidRPr="005C0439" w:rsidRDefault="00860086"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77A6F857" w14:textId="77777777" w:rsidR="00860086" w:rsidRPr="005C0439" w:rsidRDefault="00860086" w:rsidP="002F693E">
            <w:pPr>
              <w:jc w:val="center"/>
              <w:rPr>
                <w:rFonts w:ascii="Arial" w:hAnsi="Arial" w:cs="Arial"/>
                <w:sz w:val="20"/>
                <w:szCs w:val="20"/>
              </w:rPr>
            </w:pPr>
            <w:r w:rsidRPr="005C0439">
              <w:rPr>
                <w:rFonts w:ascii="Arial" w:hAnsi="Arial" w:cs="Arial"/>
                <w:color w:val="FF0000"/>
                <w:sz w:val="20"/>
                <w:szCs w:val="20"/>
              </w:rPr>
              <w:t>NOMBRE/NAME</w:t>
            </w:r>
          </w:p>
        </w:tc>
      </w:tr>
      <w:tr w:rsidR="00860086" w:rsidRPr="005C0439" w14:paraId="58AA508C" w14:textId="77777777" w:rsidTr="00860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Pr>
        <w:tc>
          <w:tcPr>
            <w:tcW w:w="7083" w:type="dxa"/>
          </w:tcPr>
          <w:p w14:paraId="0E78A759" w14:textId="77777777" w:rsidR="00860086" w:rsidRPr="005C0439" w:rsidRDefault="00860086" w:rsidP="002F693E">
            <w:pPr>
              <w:jc w:val="center"/>
              <w:rPr>
                <w:rFonts w:ascii="Arial" w:hAnsi="Arial" w:cs="Arial"/>
                <w:sz w:val="20"/>
                <w:szCs w:val="20"/>
              </w:rPr>
            </w:pPr>
            <w:r w:rsidRPr="005C0439">
              <w:rPr>
                <w:rFonts w:ascii="Arial" w:hAnsi="Arial" w:cs="Arial"/>
                <w:sz w:val="20"/>
                <w:szCs w:val="20"/>
              </w:rPr>
              <w:t xml:space="preserve">Director General / General </w:t>
            </w:r>
            <w:proofErr w:type="gramStart"/>
            <w:r w:rsidRPr="005C0439">
              <w:rPr>
                <w:rFonts w:ascii="Arial" w:hAnsi="Arial" w:cs="Arial"/>
                <w:sz w:val="20"/>
                <w:szCs w:val="20"/>
              </w:rPr>
              <w:t>Director</w:t>
            </w:r>
            <w:proofErr w:type="gramEnd"/>
          </w:p>
        </w:tc>
        <w:tc>
          <w:tcPr>
            <w:tcW w:w="3544" w:type="dxa"/>
          </w:tcPr>
          <w:p w14:paraId="45B8BFAC" w14:textId="77777777" w:rsidR="00860086" w:rsidRPr="005C0439" w:rsidRDefault="00860086" w:rsidP="002F693E">
            <w:pPr>
              <w:jc w:val="center"/>
              <w:rPr>
                <w:rFonts w:ascii="Arial" w:hAnsi="Arial" w:cs="Arial"/>
                <w:b/>
                <w:color w:val="FF0000"/>
                <w:sz w:val="20"/>
                <w:szCs w:val="20"/>
                <w:lang w:val="pt-BR"/>
              </w:rPr>
            </w:pPr>
            <w:r w:rsidRPr="005C0439">
              <w:rPr>
                <w:rFonts w:ascii="Arial" w:hAnsi="Arial" w:cs="Arial"/>
                <w:b/>
                <w:color w:val="FF0000"/>
                <w:sz w:val="20"/>
                <w:szCs w:val="20"/>
                <w:lang w:val="pt-BR"/>
              </w:rPr>
              <w:t>Position of the designated official</w:t>
            </w:r>
          </w:p>
        </w:tc>
        <w:tc>
          <w:tcPr>
            <w:tcW w:w="3260" w:type="dxa"/>
          </w:tcPr>
          <w:p w14:paraId="5B9E081E" w14:textId="77777777" w:rsidR="00860086" w:rsidRPr="005C0439" w:rsidRDefault="00860086" w:rsidP="002F693E">
            <w:pPr>
              <w:jc w:val="center"/>
              <w:rPr>
                <w:rFonts w:ascii="Arial" w:hAnsi="Arial" w:cs="Arial"/>
                <w:sz w:val="20"/>
                <w:szCs w:val="20"/>
              </w:rPr>
            </w:pPr>
            <w:r w:rsidRPr="005C0439">
              <w:rPr>
                <w:rFonts w:ascii="Arial" w:hAnsi="Arial" w:cs="Arial"/>
                <w:b/>
                <w:color w:val="FF0000"/>
                <w:sz w:val="20"/>
                <w:szCs w:val="20"/>
                <w:lang w:val="pt-BR"/>
              </w:rPr>
              <w:t>Position of the designated official</w:t>
            </w:r>
          </w:p>
        </w:tc>
      </w:tr>
    </w:tbl>
    <w:p w14:paraId="18E0E90C" w14:textId="77777777" w:rsidR="00860086" w:rsidRDefault="00860086" w:rsidP="00860086">
      <w:pPr>
        <w:rPr>
          <w:rFonts w:ascii="Arial" w:hAnsi="Arial" w:cs="Arial"/>
          <w:sz w:val="20"/>
          <w:szCs w:val="20"/>
        </w:rPr>
      </w:pPr>
    </w:p>
    <w:tbl>
      <w:tblPr>
        <w:tblStyle w:val="Tablaconcuadrcula"/>
        <w:tblW w:w="0" w:type="auto"/>
        <w:tblLook w:val="04A0" w:firstRow="1" w:lastRow="0" w:firstColumn="1" w:lastColumn="0" w:noHBand="0" w:noVBand="1"/>
      </w:tblPr>
      <w:tblGrid>
        <w:gridCol w:w="6780"/>
      </w:tblGrid>
      <w:tr w:rsidR="00860086" w:rsidRPr="00BC449F" w14:paraId="51035AA1" w14:textId="77777777" w:rsidTr="002F693E">
        <w:tc>
          <w:tcPr>
            <w:tcW w:w="6780" w:type="dxa"/>
          </w:tcPr>
          <w:p w14:paraId="07593134" w14:textId="77777777" w:rsidR="00860086" w:rsidRPr="00BC449F" w:rsidRDefault="00860086" w:rsidP="002F693E">
            <w:pPr>
              <w:jc w:val="center"/>
              <w:rPr>
                <w:rFonts w:ascii="Arial" w:hAnsi="Arial" w:cs="Arial"/>
                <w:b/>
                <w:sz w:val="20"/>
                <w:szCs w:val="20"/>
              </w:rPr>
            </w:pPr>
          </w:p>
          <w:p w14:paraId="03C14214" w14:textId="77777777" w:rsidR="00860086" w:rsidRPr="00BC449F" w:rsidRDefault="00860086" w:rsidP="002F693E">
            <w:pPr>
              <w:jc w:val="center"/>
              <w:rPr>
                <w:rFonts w:ascii="Arial" w:hAnsi="Arial" w:cs="Arial"/>
                <w:b/>
                <w:sz w:val="20"/>
                <w:szCs w:val="20"/>
              </w:rPr>
            </w:pPr>
          </w:p>
          <w:p w14:paraId="2810B6DC" w14:textId="77777777" w:rsidR="00860086" w:rsidRPr="00BC449F" w:rsidRDefault="00860086" w:rsidP="002F693E">
            <w:pPr>
              <w:jc w:val="center"/>
              <w:rPr>
                <w:rFonts w:ascii="Arial" w:hAnsi="Arial" w:cs="Arial"/>
                <w:b/>
                <w:sz w:val="20"/>
                <w:szCs w:val="20"/>
              </w:rPr>
            </w:pPr>
          </w:p>
          <w:p w14:paraId="2443D53D" w14:textId="77777777" w:rsidR="00860086" w:rsidRPr="00BC449F" w:rsidRDefault="00860086" w:rsidP="002F693E">
            <w:pPr>
              <w:jc w:val="center"/>
              <w:rPr>
                <w:rFonts w:ascii="Arial" w:hAnsi="Arial" w:cs="Arial"/>
                <w:b/>
                <w:sz w:val="20"/>
                <w:szCs w:val="20"/>
              </w:rPr>
            </w:pPr>
          </w:p>
          <w:p w14:paraId="59584B4B" w14:textId="77777777" w:rsidR="00860086" w:rsidRPr="00BC449F" w:rsidRDefault="00860086" w:rsidP="002F693E">
            <w:pPr>
              <w:jc w:val="center"/>
              <w:rPr>
                <w:rFonts w:ascii="Arial" w:hAnsi="Arial" w:cs="Arial"/>
                <w:b/>
                <w:sz w:val="20"/>
                <w:szCs w:val="20"/>
              </w:rPr>
            </w:pPr>
            <w:r w:rsidRPr="00BC449F">
              <w:rPr>
                <w:rFonts w:ascii="Arial" w:hAnsi="Arial" w:cs="Arial"/>
                <w:b/>
                <w:sz w:val="20"/>
                <w:szCs w:val="20"/>
              </w:rPr>
              <w:t>___________________________________________________</w:t>
            </w:r>
          </w:p>
          <w:p w14:paraId="2B4D56B0" w14:textId="77777777" w:rsidR="00860086" w:rsidRPr="00BC449F" w:rsidRDefault="00860086" w:rsidP="002F693E">
            <w:pPr>
              <w:jc w:val="center"/>
              <w:rPr>
                <w:rFonts w:ascii="Arial" w:hAnsi="Arial" w:cs="Arial"/>
                <w:b/>
                <w:sz w:val="20"/>
                <w:szCs w:val="20"/>
                <w:lang w:val="en-US"/>
              </w:rPr>
            </w:pPr>
            <w:r w:rsidRPr="00BC449F">
              <w:rPr>
                <w:rFonts w:ascii="Arial" w:hAnsi="Arial" w:cs="Arial"/>
                <w:b/>
                <w:sz w:val="20"/>
                <w:szCs w:val="20"/>
                <w:lang w:val="en-US"/>
              </w:rPr>
              <w:t>Yessica GASCA CASTILLO</w:t>
            </w:r>
          </w:p>
        </w:tc>
      </w:tr>
      <w:tr w:rsidR="00860086" w:rsidRPr="00BC449F" w14:paraId="1B52E6A0" w14:textId="77777777" w:rsidTr="002F693E">
        <w:trPr>
          <w:trHeight w:val="680"/>
        </w:trPr>
        <w:tc>
          <w:tcPr>
            <w:tcW w:w="6780" w:type="dxa"/>
          </w:tcPr>
          <w:p w14:paraId="08B8B147" w14:textId="77777777" w:rsidR="00860086" w:rsidRPr="00BC449F" w:rsidRDefault="00860086" w:rsidP="002F693E">
            <w:pPr>
              <w:jc w:val="center"/>
              <w:rPr>
                <w:rFonts w:ascii="Arial" w:hAnsi="Arial" w:cs="Arial"/>
                <w:iCs/>
                <w:sz w:val="20"/>
                <w:szCs w:val="20"/>
                <w:lang w:val="es-MX"/>
              </w:rPr>
            </w:pPr>
            <w:r w:rsidRPr="00BC449F">
              <w:rPr>
                <w:rFonts w:ascii="Arial" w:hAnsi="Arial" w:cs="Arial"/>
                <w:iCs/>
                <w:sz w:val="20"/>
                <w:szCs w:val="20"/>
                <w:lang w:val="es-MX"/>
              </w:rPr>
              <w:t>Secretaria de Innovación</w:t>
            </w:r>
          </w:p>
          <w:p w14:paraId="30759BA7" w14:textId="77777777" w:rsidR="00860086" w:rsidRPr="00BC449F" w:rsidRDefault="00860086" w:rsidP="002F693E">
            <w:pPr>
              <w:jc w:val="center"/>
              <w:rPr>
                <w:rFonts w:ascii="Arial" w:hAnsi="Arial" w:cs="Arial"/>
                <w:b/>
                <w:sz w:val="20"/>
                <w:szCs w:val="20"/>
                <w:lang w:val="es-MX"/>
              </w:rPr>
            </w:pPr>
            <w:r w:rsidRPr="00BC449F">
              <w:rPr>
                <w:rFonts w:ascii="Arial" w:hAnsi="Arial" w:cs="Arial"/>
                <w:iCs/>
                <w:sz w:val="20"/>
                <w:szCs w:val="20"/>
                <w:lang w:val="es-MX"/>
              </w:rPr>
              <w:t>e Integración Social</w:t>
            </w:r>
            <w:r>
              <w:rPr>
                <w:rFonts w:ascii="Arial" w:hAnsi="Arial" w:cs="Arial"/>
                <w:iCs/>
                <w:sz w:val="20"/>
                <w:szCs w:val="20"/>
                <w:lang w:val="es-MX"/>
              </w:rPr>
              <w:t xml:space="preserve"> /</w:t>
            </w:r>
          </w:p>
          <w:p w14:paraId="2AE12B9D" w14:textId="77777777" w:rsidR="00860086" w:rsidRPr="00BC449F" w:rsidRDefault="00860086" w:rsidP="002F693E">
            <w:pPr>
              <w:jc w:val="center"/>
              <w:rPr>
                <w:rFonts w:ascii="Arial" w:hAnsi="Arial" w:cs="Arial"/>
                <w:sz w:val="20"/>
                <w:szCs w:val="20"/>
              </w:rPr>
            </w:pPr>
            <w:r w:rsidRPr="00BC449F">
              <w:rPr>
                <w:rFonts w:ascii="Arial" w:hAnsi="Arial" w:cs="Arial"/>
                <w:iCs/>
                <w:sz w:val="20"/>
                <w:szCs w:val="20"/>
                <w:lang w:val="en-US"/>
              </w:rPr>
              <w:t>Secretary of Innovation and Social Integration</w:t>
            </w:r>
          </w:p>
        </w:tc>
      </w:tr>
    </w:tbl>
    <w:p w14:paraId="566651A1" w14:textId="77777777" w:rsidR="00860086" w:rsidRDefault="00860086" w:rsidP="00860086">
      <w:pPr>
        <w:rPr>
          <w:rFonts w:ascii="Arial" w:hAnsi="Arial" w:cs="Arial"/>
          <w:sz w:val="20"/>
          <w:szCs w:val="20"/>
        </w:rPr>
      </w:pPr>
    </w:p>
    <w:p w14:paraId="2E566E99" w14:textId="77777777" w:rsidR="00860086" w:rsidRDefault="00860086" w:rsidP="00860086">
      <w:pPr>
        <w:rPr>
          <w:rFonts w:ascii="Arial" w:hAnsi="Arial" w:cs="Arial"/>
          <w:sz w:val="20"/>
          <w:szCs w:val="20"/>
        </w:rPr>
      </w:pPr>
    </w:p>
    <w:tbl>
      <w:tblPr>
        <w:tblStyle w:val="Tablaconcuadrcula"/>
        <w:tblW w:w="0" w:type="auto"/>
        <w:tblLook w:val="04A0" w:firstRow="1" w:lastRow="0" w:firstColumn="1" w:lastColumn="0" w:noHBand="0" w:noVBand="1"/>
      </w:tblPr>
      <w:tblGrid>
        <w:gridCol w:w="6780"/>
      </w:tblGrid>
      <w:tr w:rsidR="00860086" w:rsidRPr="00247203" w14:paraId="18BD43E9" w14:textId="77777777" w:rsidTr="002F693E">
        <w:trPr>
          <w:trHeight w:val="381"/>
        </w:trPr>
        <w:tc>
          <w:tcPr>
            <w:tcW w:w="6780" w:type="dxa"/>
          </w:tcPr>
          <w:p w14:paraId="44DDA6A5" w14:textId="77777777" w:rsidR="00860086" w:rsidRPr="00247203" w:rsidRDefault="00860086" w:rsidP="002F693E">
            <w:pPr>
              <w:jc w:val="center"/>
              <w:rPr>
                <w:rFonts w:ascii="Arial" w:hAnsi="Arial" w:cs="Arial"/>
                <w:sz w:val="20"/>
                <w:szCs w:val="20"/>
                <w:lang w:val="es-ES_tradnl"/>
              </w:rPr>
            </w:pPr>
            <w:r w:rsidRPr="00247203">
              <w:rPr>
                <w:rFonts w:ascii="Arial" w:hAnsi="Arial" w:cs="Arial"/>
                <w:b/>
                <w:sz w:val="20"/>
                <w:szCs w:val="20"/>
                <w:lang w:val="es-ES_tradnl"/>
              </w:rPr>
              <w:t>APROBACIÓN JURÍDICA</w:t>
            </w:r>
            <w:r>
              <w:rPr>
                <w:rFonts w:ascii="Arial" w:hAnsi="Arial" w:cs="Arial"/>
                <w:b/>
                <w:sz w:val="20"/>
                <w:szCs w:val="20"/>
                <w:lang w:val="es-ES_tradnl"/>
              </w:rPr>
              <w:t xml:space="preserve"> / </w:t>
            </w:r>
          </w:p>
          <w:p w14:paraId="064ED13A" w14:textId="77777777" w:rsidR="00860086" w:rsidRPr="00247203" w:rsidRDefault="00860086" w:rsidP="002F693E">
            <w:pPr>
              <w:jc w:val="center"/>
              <w:rPr>
                <w:rFonts w:ascii="Arial" w:hAnsi="Arial" w:cs="Arial"/>
                <w:sz w:val="20"/>
                <w:szCs w:val="20"/>
              </w:rPr>
            </w:pPr>
            <w:r w:rsidRPr="00247203">
              <w:rPr>
                <w:rFonts w:ascii="Arial" w:hAnsi="Arial" w:cs="Arial"/>
                <w:b/>
                <w:sz w:val="20"/>
                <w:szCs w:val="20"/>
                <w:lang w:val="en-US"/>
              </w:rPr>
              <w:t>LEGAL APPROVAL</w:t>
            </w:r>
          </w:p>
        </w:tc>
      </w:tr>
      <w:tr w:rsidR="00860086" w:rsidRPr="00247203" w14:paraId="227D21E3" w14:textId="77777777" w:rsidTr="002F693E">
        <w:tc>
          <w:tcPr>
            <w:tcW w:w="6780" w:type="dxa"/>
          </w:tcPr>
          <w:p w14:paraId="2FE31112" w14:textId="77777777" w:rsidR="00860086" w:rsidRPr="00247203" w:rsidRDefault="00860086" w:rsidP="002F693E">
            <w:pPr>
              <w:jc w:val="center"/>
              <w:rPr>
                <w:rFonts w:ascii="Arial" w:hAnsi="Arial" w:cs="Arial"/>
                <w:b/>
                <w:sz w:val="20"/>
                <w:szCs w:val="20"/>
              </w:rPr>
            </w:pPr>
          </w:p>
          <w:p w14:paraId="3512A7B2" w14:textId="77777777" w:rsidR="00860086" w:rsidRPr="00247203" w:rsidRDefault="00860086" w:rsidP="002F693E">
            <w:pPr>
              <w:jc w:val="center"/>
              <w:rPr>
                <w:rFonts w:ascii="Arial" w:hAnsi="Arial" w:cs="Arial"/>
                <w:b/>
                <w:sz w:val="20"/>
                <w:szCs w:val="20"/>
              </w:rPr>
            </w:pPr>
          </w:p>
          <w:p w14:paraId="27B82E6F" w14:textId="77777777" w:rsidR="00860086" w:rsidRPr="00247203" w:rsidRDefault="00860086" w:rsidP="002F693E">
            <w:pPr>
              <w:jc w:val="center"/>
              <w:rPr>
                <w:rFonts w:ascii="Arial" w:hAnsi="Arial" w:cs="Arial"/>
                <w:b/>
                <w:sz w:val="20"/>
                <w:szCs w:val="20"/>
              </w:rPr>
            </w:pPr>
          </w:p>
          <w:p w14:paraId="5FDA18D6" w14:textId="77777777" w:rsidR="00860086" w:rsidRPr="00247203" w:rsidRDefault="00860086" w:rsidP="002F693E">
            <w:pPr>
              <w:jc w:val="center"/>
              <w:rPr>
                <w:rFonts w:ascii="Arial" w:hAnsi="Arial" w:cs="Arial"/>
                <w:b/>
                <w:sz w:val="20"/>
                <w:szCs w:val="20"/>
              </w:rPr>
            </w:pPr>
          </w:p>
          <w:p w14:paraId="4CF7B2A4" w14:textId="77777777" w:rsidR="00860086" w:rsidRPr="00247203" w:rsidRDefault="00860086" w:rsidP="002F693E">
            <w:pPr>
              <w:jc w:val="center"/>
              <w:rPr>
                <w:rFonts w:ascii="Arial" w:hAnsi="Arial" w:cs="Arial"/>
                <w:b/>
                <w:sz w:val="20"/>
                <w:szCs w:val="20"/>
              </w:rPr>
            </w:pPr>
            <w:r w:rsidRPr="00247203">
              <w:rPr>
                <w:rFonts w:ascii="Arial" w:hAnsi="Arial" w:cs="Arial"/>
                <w:b/>
                <w:sz w:val="20"/>
                <w:szCs w:val="20"/>
              </w:rPr>
              <w:t>___________________________________________________</w:t>
            </w:r>
          </w:p>
          <w:p w14:paraId="558D22CE" w14:textId="77777777" w:rsidR="00860086" w:rsidRPr="00247203" w:rsidRDefault="00860086" w:rsidP="002F693E">
            <w:pPr>
              <w:jc w:val="center"/>
              <w:rPr>
                <w:rFonts w:ascii="Arial" w:hAnsi="Arial" w:cs="Arial"/>
                <w:b/>
                <w:sz w:val="20"/>
                <w:szCs w:val="20"/>
                <w:lang w:val="en-US"/>
              </w:rPr>
            </w:pPr>
            <w:r w:rsidRPr="00247203">
              <w:rPr>
                <w:rFonts w:ascii="Arial" w:hAnsi="Arial" w:cs="Arial"/>
                <w:b/>
                <w:sz w:val="20"/>
                <w:szCs w:val="20"/>
                <w:lang w:val="en-US"/>
              </w:rPr>
              <w:lastRenderedPageBreak/>
              <w:t>Marx Yazalde ORTIZ CORREA</w:t>
            </w:r>
          </w:p>
        </w:tc>
      </w:tr>
      <w:tr w:rsidR="00860086" w:rsidRPr="00247203" w14:paraId="409EF0D8" w14:textId="77777777" w:rsidTr="002F693E">
        <w:trPr>
          <w:trHeight w:val="294"/>
        </w:trPr>
        <w:tc>
          <w:tcPr>
            <w:tcW w:w="6780" w:type="dxa"/>
          </w:tcPr>
          <w:p w14:paraId="3589CE44" w14:textId="77777777" w:rsidR="00860086" w:rsidRPr="00247203" w:rsidRDefault="00860086" w:rsidP="002F693E">
            <w:pPr>
              <w:jc w:val="center"/>
              <w:rPr>
                <w:rFonts w:ascii="Arial" w:hAnsi="Arial" w:cs="Arial"/>
                <w:sz w:val="20"/>
                <w:szCs w:val="20"/>
                <w:lang w:val="en-US"/>
              </w:rPr>
            </w:pPr>
            <w:r w:rsidRPr="00247203">
              <w:rPr>
                <w:rFonts w:ascii="Arial" w:hAnsi="Arial" w:cs="Arial"/>
                <w:iCs/>
                <w:sz w:val="20"/>
                <w:szCs w:val="20"/>
                <w:lang w:val="es-MX"/>
              </w:rPr>
              <w:lastRenderedPageBreak/>
              <w:t>Abogado General</w:t>
            </w:r>
            <w:r>
              <w:rPr>
                <w:rFonts w:ascii="Arial" w:hAnsi="Arial" w:cs="Arial"/>
                <w:iCs/>
                <w:sz w:val="20"/>
                <w:szCs w:val="20"/>
                <w:lang w:val="es-MX"/>
              </w:rPr>
              <w:t xml:space="preserve"> / </w:t>
            </w:r>
            <w:r w:rsidRPr="00247203">
              <w:rPr>
                <w:rFonts w:ascii="Arial" w:hAnsi="Arial" w:cs="Arial"/>
                <w:sz w:val="20"/>
                <w:szCs w:val="20"/>
                <w:lang w:val="en-US"/>
              </w:rPr>
              <w:t>General Attorney</w:t>
            </w:r>
          </w:p>
          <w:p w14:paraId="02BAE784" w14:textId="77777777" w:rsidR="00860086" w:rsidRPr="00247203" w:rsidRDefault="00860086" w:rsidP="002F693E">
            <w:pPr>
              <w:jc w:val="center"/>
              <w:rPr>
                <w:rFonts w:ascii="Arial" w:hAnsi="Arial" w:cs="Arial"/>
                <w:iCs/>
                <w:sz w:val="20"/>
                <w:szCs w:val="20"/>
                <w:lang w:val="es-MX"/>
              </w:rPr>
            </w:pPr>
          </w:p>
          <w:p w14:paraId="57505A24" w14:textId="77777777" w:rsidR="00860086" w:rsidRPr="00871BE2" w:rsidRDefault="00860086" w:rsidP="002F693E">
            <w:pPr>
              <w:jc w:val="both"/>
              <w:rPr>
                <w:rFonts w:ascii="Arial" w:eastAsia="Arial" w:hAnsi="Arial" w:cs="Arial"/>
                <w:sz w:val="14"/>
                <w:szCs w:val="14"/>
              </w:rPr>
            </w:pPr>
            <w:bookmarkStart w:id="9" w:name="_Hlk171075481"/>
            <w:r w:rsidRPr="00247203">
              <w:rPr>
                <w:rFonts w:ascii="Arial" w:eastAsia="Arial" w:hAnsi="Arial" w:cs="Arial"/>
                <w:sz w:val="14"/>
                <w:szCs w:val="14"/>
              </w:rPr>
              <w:t xml:space="preserve">EL PRESENTE INSTRUMENTO SE REVISÓ Y APROBÓ JURÍDICAMENTE, POR LO QUE LOS COMPROMISOS SUSTANTIVOS QUE SE ASUMAN CON SU CELEBRACIÓN, ASÍ COMO LOS ASPECTOS TÉCNICOS, OPERATIVOS, PRESUPUESTALES Y FISCALES SON RESPONSABILIDAD EXCLUSIVA DEL ÁREA </w:t>
            </w:r>
            <w:proofErr w:type="gramStart"/>
            <w:r w:rsidRPr="00247203">
              <w:rPr>
                <w:rFonts w:ascii="Arial" w:eastAsia="Arial" w:hAnsi="Arial" w:cs="Arial"/>
                <w:sz w:val="14"/>
                <w:szCs w:val="14"/>
              </w:rPr>
              <w:t>OPERATIVA.</w:t>
            </w:r>
            <w:bookmarkEnd w:id="9"/>
            <w:r>
              <w:rPr>
                <w:rFonts w:ascii="Arial" w:eastAsia="Arial" w:hAnsi="Arial" w:cs="Arial"/>
                <w:sz w:val="14"/>
                <w:szCs w:val="14"/>
              </w:rPr>
              <w:t>/</w:t>
            </w:r>
            <w:proofErr w:type="gramEnd"/>
            <w:r>
              <w:rPr>
                <w:rFonts w:ascii="Arial" w:eastAsia="Arial" w:hAnsi="Arial" w:cs="Arial"/>
                <w:sz w:val="14"/>
                <w:szCs w:val="14"/>
              </w:rPr>
              <w:t xml:space="preserve"> </w:t>
            </w:r>
            <w:r w:rsidRPr="00247203">
              <w:rPr>
                <w:rFonts w:ascii="Arial" w:hAnsi="Arial" w:cs="Arial"/>
                <w:sz w:val="14"/>
                <w:szCs w:val="14"/>
                <w:lang w:val="en-US"/>
              </w:rPr>
              <w:t>THIS INSTRUMENT WAS REVIEWED AND LEGALLY APPROVED; THEREFORE, THE SUBSTANTIVE COMMITMENTS ASSUMED WITH ITS EXECUTION, AS WELL AS THE TECHNICAL, OPERATIONAL, BUDGETARY AND FISCAL ASPECTS, ARE THE EXCLUSIVE RESPONSIBILITY OF THE OPERATING AREA.</w:t>
            </w:r>
          </w:p>
        </w:tc>
      </w:tr>
    </w:tbl>
    <w:p w14:paraId="78B7860E" w14:textId="339EBC6D" w:rsidR="008537D1" w:rsidRDefault="008537D1" w:rsidP="00C213C7">
      <w:pPr>
        <w:rPr>
          <w:rFonts w:ascii="Arial" w:hAnsi="Arial" w:cs="Arial"/>
          <w:sz w:val="20"/>
          <w:szCs w:val="20"/>
        </w:rPr>
      </w:pPr>
    </w:p>
    <w:p w14:paraId="0E4367E4" w14:textId="77777777" w:rsidR="009E1C94" w:rsidRDefault="009E1C94" w:rsidP="00C213C7">
      <w:pPr>
        <w:rPr>
          <w:rFonts w:ascii="Arial" w:hAnsi="Arial" w:cs="Arial"/>
          <w:sz w:val="20"/>
          <w:szCs w:val="20"/>
        </w:rPr>
      </w:pPr>
    </w:p>
    <w:p w14:paraId="348599D2" w14:textId="4A050E21" w:rsidR="00160179" w:rsidRDefault="00160179" w:rsidP="00C213C7">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478"/>
      </w:tblGrid>
      <w:tr w:rsidR="00D137AC" w14:paraId="28AFDC96" w14:textId="77777777" w:rsidTr="00D92032">
        <w:tc>
          <w:tcPr>
            <w:tcW w:w="7083" w:type="dxa"/>
          </w:tcPr>
          <w:p w14:paraId="120A969B" w14:textId="77777777" w:rsidR="00D137AC" w:rsidRDefault="00D137AC" w:rsidP="00D92032">
            <w:pPr>
              <w:rPr>
                <w:rFonts w:ascii="Arial" w:hAnsi="Arial" w:cs="Arial"/>
                <w:sz w:val="20"/>
                <w:szCs w:val="20"/>
              </w:rPr>
            </w:pPr>
            <w:r w:rsidRPr="00F30CB9">
              <w:rPr>
                <w:rFonts w:ascii="Arial" w:hAnsi="Arial" w:cs="Arial"/>
                <w:b/>
                <w:sz w:val="20"/>
                <w:szCs w:val="20"/>
              </w:rPr>
              <w:t>Fecha y lugar de firma:</w:t>
            </w:r>
            <w:r>
              <w:rPr>
                <w:rFonts w:ascii="Arial" w:hAnsi="Arial" w:cs="Arial"/>
                <w:sz w:val="20"/>
                <w:szCs w:val="20"/>
              </w:rPr>
              <w:t xml:space="preserve"> </w:t>
            </w:r>
          </w:p>
          <w:p w14:paraId="16430EC9" w14:textId="77777777" w:rsidR="00D137AC" w:rsidRDefault="00D137AC" w:rsidP="00D137AC">
            <w:pPr>
              <w:rPr>
                <w:rFonts w:ascii="Arial" w:hAnsi="Arial" w:cs="Arial"/>
                <w:bCs/>
                <w:sz w:val="20"/>
                <w:szCs w:val="20"/>
                <w:lang w:val="es-MX"/>
              </w:rPr>
            </w:pPr>
            <w:r w:rsidRPr="00C213C7">
              <w:rPr>
                <w:rFonts w:ascii="Arial" w:hAnsi="Arial" w:cs="Arial"/>
                <w:sz w:val="20"/>
                <w:szCs w:val="20"/>
                <w:lang w:val="es-MX"/>
              </w:rPr>
              <w:t>Ciudad de México</w:t>
            </w:r>
            <w:r w:rsidRPr="00677B44">
              <w:rPr>
                <w:rFonts w:ascii="Arial" w:hAnsi="Arial" w:cs="Arial"/>
                <w:bCs/>
                <w:sz w:val="20"/>
                <w:szCs w:val="20"/>
                <w:lang w:val="es-MX"/>
              </w:rPr>
              <w:t>,</w:t>
            </w:r>
            <w:r>
              <w:rPr>
                <w:rFonts w:ascii="Arial" w:hAnsi="Arial" w:cs="Arial"/>
                <w:bCs/>
                <w:sz w:val="20"/>
                <w:szCs w:val="20"/>
                <w:lang w:val="es-MX"/>
              </w:rPr>
              <w:t xml:space="preserve"> </w:t>
            </w:r>
          </w:p>
          <w:p w14:paraId="33315BA6" w14:textId="1DB4E299" w:rsidR="00D137AC" w:rsidRPr="00D137AC" w:rsidRDefault="00D137AC" w:rsidP="00D137AC">
            <w:pPr>
              <w:rPr>
                <w:rFonts w:ascii="Arial" w:hAnsi="Arial" w:cs="Arial"/>
                <w:sz w:val="20"/>
                <w:szCs w:val="20"/>
                <w:lang w:val="es-MX"/>
              </w:rPr>
            </w:pPr>
            <w:r>
              <w:rPr>
                <w:rFonts w:ascii="Arial" w:hAnsi="Arial" w:cs="Arial"/>
                <w:sz w:val="20"/>
                <w:szCs w:val="20"/>
                <w:lang w:val="es-MX"/>
              </w:rPr>
              <w:t xml:space="preserve">Ciudad de, </w:t>
            </w:r>
          </w:p>
        </w:tc>
        <w:tc>
          <w:tcPr>
            <w:tcW w:w="6478" w:type="dxa"/>
          </w:tcPr>
          <w:p w14:paraId="0795AFBF" w14:textId="77777777" w:rsidR="00D137AC" w:rsidRDefault="00D137AC" w:rsidP="00D92032">
            <w:pPr>
              <w:rPr>
                <w:rFonts w:ascii="Arial" w:hAnsi="Arial" w:cs="Arial"/>
                <w:sz w:val="20"/>
                <w:szCs w:val="20"/>
                <w:lang w:val="en-US"/>
              </w:rPr>
            </w:pPr>
            <w:r w:rsidRPr="00364A1D">
              <w:rPr>
                <w:rFonts w:ascii="Arial" w:hAnsi="Arial" w:cs="Arial"/>
                <w:b/>
                <w:sz w:val="20"/>
                <w:szCs w:val="20"/>
                <w:lang w:val="en-US"/>
              </w:rPr>
              <w:t>Place and date</w:t>
            </w:r>
            <w:r w:rsidRPr="00364A1D">
              <w:rPr>
                <w:rFonts w:ascii="Arial" w:hAnsi="Arial" w:cs="Arial"/>
                <w:sz w:val="20"/>
                <w:szCs w:val="20"/>
                <w:lang w:val="en-US"/>
              </w:rPr>
              <w:t xml:space="preserve">: </w:t>
            </w:r>
          </w:p>
          <w:p w14:paraId="1483EDF5" w14:textId="70180822" w:rsidR="00D137AC" w:rsidRDefault="00D137AC" w:rsidP="00D92032">
            <w:pPr>
              <w:rPr>
                <w:rFonts w:ascii="Arial" w:hAnsi="Arial" w:cs="Arial"/>
                <w:sz w:val="20"/>
                <w:szCs w:val="20"/>
                <w:lang w:val="en-US"/>
              </w:rPr>
            </w:pPr>
            <w:r w:rsidRPr="00364A1D">
              <w:rPr>
                <w:rFonts w:ascii="Arial" w:hAnsi="Arial" w:cs="Arial"/>
                <w:sz w:val="20"/>
                <w:szCs w:val="20"/>
                <w:lang w:val="en-US"/>
              </w:rPr>
              <w:t xml:space="preserve">Place and date: Mexico City, </w:t>
            </w:r>
          </w:p>
          <w:p w14:paraId="244C92FE" w14:textId="0CE5FB60" w:rsidR="00D137AC" w:rsidRPr="003229C8" w:rsidRDefault="00D137AC" w:rsidP="00D92032">
            <w:pPr>
              <w:rPr>
                <w:rFonts w:ascii="Arial" w:hAnsi="Arial" w:cs="Arial"/>
                <w:sz w:val="20"/>
                <w:szCs w:val="20"/>
                <w:lang w:val="en-US"/>
              </w:rPr>
            </w:pPr>
            <w:r>
              <w:rPr>
                <w:rFonts w:ascii="Arial" w:hAnsi="Arial" w:cs="Arial"/>
                <w:sz w:val="20"/>
                <w:szCs w:val="20"/>
                <w:lang w:val="en-US"/>
              </w:rPr>
              <w:t xml:space="preserve">City of, </w:t>
            </w:r>
          </w:p>
        </w:tc>
      </w:tr>
    </w:tbl>
    <w:p w14:paraId="3EFBEE57" w14:textId="61F35E17" w:rsidR="00D137AC" w:rsidRDefault="00D137AC" w:rsidP="00C213C7">
      <w:pPr>
        <w:rPr>
          <w:rFonts w:ascii="Arial" w:hAnsi="Arial" w:cs="Arial"/>
          <w:sz w:val="20"/>
          <w:szCs w:val="20"/>
        </w:rPr>
      </w:pPr>
    </w:p>
    <w:p w14:paraId="506D7411" w14:textId="77777777" w:rsidR="00D137AC" w:rsidRDefault="00D137AC" w:rsidP="00C213C7">
      <w:pPr>
        <w:rPr>
          <w:rFonts w:ascii="Arial" w:hAnsi="Arial" w:cs="Arial"/>
          <w:sz w:val="20"/>
          <w:szCs w:val="20"/>
        </w:rPr>
      </w:pPr>
    </w:p>
    <w:p w14:paraId="10952BB1" w14:textId="62817D72" w:rsidR="009B7D95" w:rsidRPr="001B717A" w:rsidRDefault="009B7D95" w:rsidP="001B717A">
      <w:pPr>
        <w:jc w:val="both"/>
        <w:rPr>
          <w:rFonts w:ascii="Arial" w:hAnsi="Arial" w:cs="Arial"/>
          <w:b/>
          <w:color w:val="FF0000"/>
          <w:sz w:val="22"/>
          <w:szCs w:val="22"/>
          <w:lang w:val="es-ES_tradnl"/>
        </w:rPr>
      </w:pPr>
      <w:r w:rsidRPr="00190C3E">
        <w:rPr>
          <w:rFonts w:ascii="Arial" w:hAnsi="Arial" w:cs="Arial"/>
          <w:b/>
          <w:color w:val="FF0000"/>
          <w:sz w:val="22"/>
          <w:szCs w:val="22"/>
          <w:lang w:val="es-ES_tradnl"/>
        </w:rPr>
        <w:t xml:space="preserve">(SE SOLICITA, </w:t>
      </w:r>
      <w:r>
        <w:rPr>
          <w:rFonts w:ascii="Arial" w:hAnsi="Arial" w:cs="Arial"/>
          <w:b/>
          <w:color w:val="FF0000"/>
          <w:sz w:val="22"/>
          <w:szCs w:val="22"/>
          <w:lang w:val="es-ES_tradnl"/>
        </w:rPr>
        <w:t>CONSIDERAR</w:t>
      </w:r>
      <w:r w:rsidRPr="00190C3E">
        <w:rPr>
          <w:rFonts w:ascii="Arial" w:hAnsi="Arial" w:cs="Arial"/>
          <w:b/>
          <w:color w:val="FF0000"/>
          <w:sz w:val="22"/>
          <w:szCs w:val="22"/>
          <w:lang w:val="es-ES_tradnl"/>
        </w:rPr>
        <w:t xml:space="preserve"> CON LA CONTRAPARTE </w:t>
      </w:r>
      <w:r>
        <w:rPr>
          <w:rFonts w:ascii="Arial" w:hAnsi="Arial" w:cs="Arial"/>
          <w:b/>
          <w:color w:val="FF0000"/>
          <w:sz w:val="22"/>
          <w:szCs w:val="22"/>
          <w:lang w:val="es-ES_tradnl"/>
        </w:rPr>
        <w:t>EL ESTABLECIMIENTO</w:t>
      </w:r>
      <w:r w:rsidRPr="00190C3E">
        <w:rPr>
          <w:rFonts w:ascii="Arial" w:hAnsi="Arial" w:cs="Arial"/>
          <w:b/>
          <w:color w:val="FF0000"/>
          <w:sz w:val="22"/>
          <w:szCs w:val="22"/>
          <w:lang w:val="es-ES_tradnl"/>
        </w:rPr>
        <w:t xml:space="preserve"> DE UNA SOLA FECHA DE FIRMA EFECTIVA PARA AMBAS PARTES)</w:t>
      </w:r>
    </w:p>
    <w:p w14:paraId="45B9EC55" w14:textId="77777777" w:rsidR="009B7D95" w:rsidRDefault="009B7D95" w:rsidP="009B7D95">
      <w:pPr>
        <w:jc w:val="center"/>
        <w:rPr>
          <w:rFonts w:ascii="Arial" w:hAnsi="Arial" w:cs="Arial"/>
          <w:sz w:val="22"/>
          <w:szCs w:val="20"/>
          <w:highlight w:val="yellow"/>
        </w:rPr>
      </w:pPr>
    </w:p>
    <w:p w14:paraId="08AC5A37" w14:textId="77777777" w:rsidR="009B7D95" w:rsidRDefault="009B7D95" w:rsidP="009B7D95">
      <w:pPr>
        <w:jc w:val="center"/>
        <w:rPr>
          <w:rFonts w:ascii="Arial" w:hAnsi="Arial" w:cs="Arial"/>
          <w:sz w:val="22"/>
          <w:szCs w:val="20"/>
          <w:highlight w:val="yellow"/>
        </w:rPr>
      </w:pPr>
      <w:bookmarkStart w:id="10" w:name="_Hlk219463202"/>
      <w:r>
        <w:rPr>
          <w:rFonts w:ascii="Arial" w:hAnsi="Arial" w:cs="Arial"/>
          <w:sz w:val="22"/>
          <w:szCs w:val="20"/>
          <w:highlight w:val="yellow"/>
        </w:rPr>
        <w:t xml:space="preserve">SOPORTE DOCUMENTAL </w:t>
      </w:r>
      <w:r w:rsidRPr="003424E4">
        <w:rPr>
          <w:rFonts w:ascii="Arial" w:hAnsi="Arial" w:cs="Arial"/>
          <w:sz w:val="22"/>
          <w:szCs w:val="20"/>
          <w:highlight w:val="yellow"/>
        </w:rPr>
        <w:t>PARA LA GESTIÓN</w:t>
      </w:r>
      <w:r>
        <w:rPr>
          <w:rFonts w:ascii="Arial" w:hAnsi="Arial" w:cs="Arial"/>
          <w:sz w:val="22"/>
          <w:szCs w:val="20"/>
          <w:highlight w:val="yellow"/>
        </w:rPr>
        <w:t xml:space="preserve"> Y EN SU CASO, </w:t>
      </w:r>
    </w:p>
    <w:p w14:paraId="570DA195" w14:textId="77777777" w:rsidR="009B7D95" w:rsidRPr="003424E4" w:rsidRDefault="009B7D95" w:rsidP="009B7D95">
      <w:pPr>
        <w:jc w:val="center"/>
        <w:rPr>
          <w:rFonts w:ascii="Arial" w:hAnsi="Arial" w:cs="Arial"/>
          <w:sz w:val="22"/>
          <w:szCs w:val="20"/>
        </w:rPr>
      </w:pPr>
      <w:r>
        <w:rPr>
          <w:rFonts w:ascii="Arial" w:hAnsi="Arial" w:cs="Arial"/>
          <w:sz w:val="22"/>
          <w:szCs w:val="20"/>
          <w:highlight w:val="yellow"/>
        </w:rPr>
        <w:t>FORMALIZACIÓN</w:t>
      </w:r>
      <w:r w:rsidRPr="003424E4">
        <w:rPr>
          <w:rFonts w:ascii="Arial" w:hAnsi="Arial" w:cs="Arial"/>
          <w:sz w:val="22"/>
          <w:szCs w:val="20"/>
          <w:highlight w:val="yellow"/>
        </w:rPr>
        <w:t xml:space="preserve"> DEL INSTRUMENTO</w:t>
      </w:r>
      <w:r>
        <w:rPr>
          <w:rFonts w:ascii="Arial" w:hAnsi="Arial" w:cs="Arial"/>
          <w:sz w:val="22"/>
          <w:szCs w:val="20"/>
          <w:highlight w:val="yellow"/>
        </w:rPr>
        <w:t xml:space="preserve"> JURÍDICO</w:t>
      </w:r>
      <w:r w:rsidRPr="003424E4">
        <w:rPr>
          <w:rFonts w:ascii="Arial" w:hAnsi="Arial" w:cs="Arial"/>
          <w:sz w:val="22"/>
          <w:szCs w:val="20"/>
          <w:highlight w:val="yellow"/>
        </w:rPr>
        <w:t>:</w:t>
      </w:r>
    </w:p>
    <w:bookmarkEnd w:id="10"/>
    <w:p w14:paraId="40FCB469" w14:textId="77777777" w:rsidR="009B7D95" w:rsidRPr="003424E4" w:rsidRDefault="009B7D95" w:rsidP="009B7D95">
      <w:pPr>
        <w:jc w:val="center"/>
        <w:rPr>
          <w:rFonts w:ascii="Arial" w:hAnsi="Arial" w:cs="Arial"/>
          <w:sz w:val="22"/>
          <w:szCs w:val="20"/>
        </w:rPr>
      </w:pPr>
    </w:p>
    <w:p w14:paraId="39A1ED79"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 xml:space="preserve">Oficio de solicitud de gestión </w:t>
      </w:r>
      <w:r w:rsidRPr="00071C63">
        <w:rPr>
          <w:rFonts w:ascii="Arial" w:hAnsi="Arial" w:cs="Arial"/>
          <w:b/>
          <w:sz w:val="22"/>
          <w:szCs w:val="20"/>
        </w:rPr>
        <w:t>firmado</w:t>
      </w:r>
      <w:r w:rsidRPr="003424E4">
        <w:rPr>
          <w:rFonts w:ascii="Arial" w:hAnsi="Arial" w:cs="Arial"/>
          <w:sz w:val="22"/>
          <w:szCs w:val="20"/>
        </w:rPr>
        <w:t xml:space="preserve"> y sellado por el titular de la Dependencia Politécnica solicitante.</w:t>
      </w:r>
    </w:p>
    <w:p w14:paraId="141FFFD2" w14:textId="77777777" w:rsidR="009B7D95" w:rsidRPr="00BA12B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Se solicita indistintamente la gestión simultanea de un Acuerdo General de Cooperación (de tener uno vigente, se usará como base)</w:t>
      </w:r>
    </w:p>
    <w:p w14:paraId="2AA5CBFE"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Copia del nombramiento o documento legal idóneo</w:t>
      </w:r>
      <w:r>
        <w:rPr>
          <w:rFonts w:ascii="Arial" w:hAnsi="Arial" w:cs="Arial"/>
          <w:sz w:val="22"/>
          <w:szCs w:val="20"/>
        </w:rPr>
        <w:t>,</w:t>
      </w:r>
      <w:r w:rsidRPr="003424E4">
        <w:rPr>
          <w:rFonts w:ascii="Arial" w:hAnsi="Arial" w:cs="Arial"/>
          <w:sz w:val="22"/>
          <w:szCs w:val="20"/>
        </w:rPr>
        <w:t xml:space="preserve"> vigente que acredite la personalidad del firmante de </w:t>
      </w:r>
      <w:r>
        <w:rPr>
          <w:rFonts w:ascii="Arial" w:hAnsi="Arial" w:cs="Arial"/>
          <w:sz w:val="22"/>
          <w:szCs w:val="20"/>
        </w:rPr>
        <w:t>la</w:t>
      </w:r>
      <w:r w:rsidRPr="003424E4">
        <w:rPr>
          <w:rFonts w:ascii="Arial" w:hAnsi="Arial" w:cs="Arial"/>
          <w:sz w:val="22"/>
          <w:szCs w:val="20"/>
        </w:rPr>
        <w:t xml:space="preserve"> Contraparte. </w:t>
      </w:r>
    </w:p>
    <w:p w14:paraId="358FABA9" w14:textId="77777777" w:rsidR="009B7D9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Versiones de los proyectos en todos los idiomas necesarios.</w:t>
      </w:r>
    </w:p>
    <w:p w14:paraId="1549C6B4" w14:textId="77777777" w:rsidR="009B7D95" w:rsidRPr="00C213C7" w:rsidRDefault="009B7D95" w:rsidP="00C213C7">
      <w:pPr>
        <w:rPr>
          <w:rFonts w:ascii="Arial" w:hAnsi="Arial" w:cs="Arial"/>
          <w:sz w:val="20"/>
          <w:szCs w:val="20"/>
        </w:rPr>
      </w:pPr>
    </w:p>
    <w:sectPr w:rsidR="009B7D95" w:rsidRPr="00C213C7" w:rsidSect="009B7D95">
      <w:headerReference w:type="default" r:id="rId8"/>
      <w:footerReference w:type="even" r:id="rId9"/>
      <w:footerReference w:type="default" r:id="rId10"/>
      <w:headerReference w:type="first" r:id="rId11"/>
      <w:footerReference w:type="first" r:id="rId12"/>
      <w:pgSz w:w="15840" w:h="12240" w:orient="landscape" w:code="1"/>
      <w:pgMar w:top="993" w:right="1560" w:bottom="1418"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1BAE" w14:textId="77777777" w:rsidR="000A7B5E" w:rsidRDefault="000A7B5E">
      <w:r>
        <w:separator/>
      </w:r>
    </w:p>
  </w:endnote>
  <w:endnote w:type="continuationSeparator" w:id="0">
    <w:p w14:paraId="2DCD3078" w14:textId="77777777" w:rsidR="000A7B5E" w:rsidRDefault="000A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9F4F" w14:textId="77777777" w:rsidR="00F87E5A" w:rsidRDefault="00006B43">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A637C28"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718744"/>
      <w:docPartObj>
        <w:docPartGallery w:val="Page Numbers (Bottom of Page)"/>
        <w:docPartUnique/>
      </w:docPartObj>
    </w:sdtPr>
    <w:sdtContent>
      <w:sdt>
        <w:sdtPr>
          <w:rPr>
            <w:rFonts w:ascii="Arial" w:hAnsi="Arial" w:cs="Arial"/>
            <w:sz w:val="20"/>
          </w:rPr>
          <w:id w:val="1728636285"/>
          <w:docPartObj>
            <w:docPartGallery w:val="Page Numbers (Top of Page)"/>
            <w:docPartUnique/>
          </w:docPartObj>
        </w:sdtPr>
        <w:sdtContent>
          <w:p w14:paraId="59F679ED" w14:textId="2B80876F" w:rsidR="00FE1E03" w:rsidRPr="00FE1E03" w:rsidRDefault="00FE1E03">
            <w:pPr>
              <w:pStyle w:val="Piedepgina"/>
              <w:jc w:val="center"/>
              <w:rPr>
                <w:rFonts w:ascii="Arial" w:hAnsi="Arial" w:cs="Arial"/>
                <w:sz w:val="16"/>
                <w:szCs w:val="16"/>
              </w:rP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3146"/>
              <w:gridCol w:w="349"/>
            </w:tblGrid>
            <w:tr w:rsidR="00FE1E03" w:rsidRPr="00FE1E03" w14:paraId="6CB7F794" w14:textId="77777777" w:rsidTr="00FE1E03">
              <w:trPr>
                <w:trHeight w:val="340"/>
              </w:trPr>
              <w:tc>
                <w:tcPr>
                  <w:tcW w:w="4597" w:type="pct"/>
                  <w:vAlign w:val="center"/>
                </w:tcPr>
                <w:tbl>
                  <w:tblPr>
                    <w:tblStyle w:val="Tablaconcuadrcula"/>
                    <w:tblW w:w="12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gridCol w:w="6087"/>
                  </w:tblGrid>
                  <w:tr w:rsidR="009B7D95" w14:paraId="4E41BB15" w14:textId="77777777" w:rsidTr="0048004E">
                    <w:tc>
                      <w:tcPr>
                        <w:tcW w:w="6829" w:type="dxa"/>
                      </w:tcPr>
                      <w:p w14:paraId="61FE85C3" w14:textId="27D237B7" w:rsidR="009B7D95" w:rsidRPr="00FE1E03" w:rsidRDefault="009B7D95" w:rsidP="009B7D95">
                        <w:pPr>
                          <w:pStyle w:val="Piedepgina"/>
                          <w:ind w:left="-120" w:right="-818"/>
                          <w:rPr>
                            <w:rFonts w:ascii="Arial" w:hAnsi="Arial" w:cs="Arial"/>
                            <w:sz w:val="16"/>
                            <w:szCs w:val="16"/>
                          </w:rPr>
                        </w:pPr>
                        <w:r>
                          <w:rPr>
                            <w:rFonts w:ascii="Arial" w:hAnsi="Arial" w:cs="Arial"/>
                            <w:sz w:val="16"/>
                            <w:szCs w:val="16"/>
                          </w:rPr>
                          <w:t xml:space="preserve">   </w:t>
                        </w:r>
                        <w:r w:rsidRPr="00FE1E03">
                          <w:rPr>
                            <w:rFonts w:ascii="Arial" w:hAnsi="Arial" w:cs="Arial"/>
                            <w:sz w:val="16"/>
                            <w:szCs w:val="16"/>
                          </w:rPr>
                          <w:t xml:space="preserve">ACUERDO </w:t>
                        </w:r>
                        <w:r>
                          <w:rPr>
                            <w:rFonts w:ascii="Arial" w:hAnsi="Arial" w:cs="Arial"/>
                            <w:sz w:val="16"/>
                            <w:szCs w:val="16"/>
                          </w:rPr>
                          <w:t>ESPECÍFICO</w:t>
                        </w:r>
                        <w:r w:rsidRPr="00FE1E03">
                          <w:rPr>
                            <w:rFonts w:ascii="Arial" w:hAnsi="Arial" w:cs="Arial"/>
                            <w:sz w:val="16"/>
                            <w:szCs w:val="16"/>
                          </w:rPr>
                          <w:t xml:space="preserve"> DE COOPERACIÓN</w:t>
                        </w:r>
                        <w:r>
                          <w:rPr>
                            <w:rFonts w:ascii="Arial" w:hAnsi="Arial" w:cs="Arial"/>
                            <w:sz w:val="16"/>
                            <w:szCs w:val="16"/>
                          </w:rPr>
                          <w:t xml:space="preserve"> SOBRE MOVILIDAD DE ESTUDIANTES</w:t>
                        </w:r>
                      </w:p>
                      <w:p w14:paraId="3423B227" w14:textId="6A40271A" w:rsidR="009B7D95" w:rsidRPr="009B7D95" w:rsidRDefault="009B7D95" w:rsidP="009B7D95">
                        <w:r w:rsidRPr="00FE1E03">
                          <w:rPr>
                            <w:rFonts w:ascii="Arial" w:hAnsi="Arial" w:cs="Arial"/>
                            <w:sz w:val="16"/>
                            <w:szCs w:val="16"/>
                          </w:rPr>
                          <w:t xml:space="preserve">INSTITUTO POLITÉCNICO NACIONAL- </w:t>
                        </w:r>
                        <w:r w:rsidRPr="00D41657">
                          <w:rPr>
                            <w:rFonts w:ascii="Arial" w:hAnsi="Arial" w:cs="Arial"/>
                            <w:b/>
                            <w:color w:val="FF0000"/>
                            <w:sz w:val="16"/>
                            <w:szCs w:val="16"/>
                          </w:rPr>
                          <w:t>NOMBRE OFICIAL DE LA CONTRAPARTE</w:t>
                        </w:r>
                        <w:r>
                          <w:rPr>
                            <w:rFonts w:ascii="Arial" w:hAnsi="Arial" w:cs="Arial"/>
                            <w:b/>
                            <w:color w:val="FF0000"/>
                            <w:sz w:val="16"/>
                            <w:szCs w:val="16"/>
                          </w:rPr>
                          <w:t xml:space="preserve"> </w:t>
                        </w:r>
                      </w:p>
                    </w:tc>
                    <w:tc>
                      <w:tcPr>
                        <w:tcW w:w="6087" w:type="dxa"/>
                      </w:tcPr>
                      <w:p w14:paraId="211484CC" w14:textId="77777777" w:rsidR="009B7D95" w:rsidRPr="003C2872" w:rsidRDefault="009B7D95" w:rsidP="009B7D95">
                        <w:pPr>
                          <w:pStyle w:val="Piedepgina"/>
                          <w:ind w:left="-120" w:right="-818"/>
                          <w:jc w:val="center"/>
                          <w:rPr>
                            <w:rFonts w:ascii="Arial" w:hAnsi="Arial" w:cs="Arial"/>
                            <w:sz w:val="16"/>
                            <w:szCs w:val="16"/>
                            <w:lang w:val="en-US"/>
                          </w:rPr>
                        </w:pPr>
                        <w:r w:rsidRPr="003C2872">
                          <w:rPr>
                            <w:rFonts w:ascii="Arial" w:hAnsi="Arial" w:cs="Arial"/>
                            <w:sz w:val="16"/>
                            <w:szCs w:val="16"/>
                            <w:lang w:val="en-US"/>
                          </w:rPr>
                          <w:t>SPECIFIC COOPERATION AGREEMENT ON STUDENT MOBILITY</w:t>
                        </w:r>
                      </w:p>
                      <w:p w14:paraId="58765257" w14:textId="6B1B81A6" w:rsidR="009B7D95" w:rsidRPr="009B7D95" w:rsidRDefault="009B7D95" w:rsidP="009B7D95">
                        <w:pPr>
                          <w:pStyle w:val="Piedepgina"/>
                          <w:ind w:left="-120" w:right="-818"/>
                          <w:jc w:val="center"/>
                          <w:rPr>
                            <w:rFonts w:ascii="Arial" w:hAnsi="Arial" w:cs="Arial"/>
                            <w:color w:val="0000CC"/>
                            <w:sz w:val="16"/>
                            <w:szCs w:val="16"/>
                          </w:rPr>
                        </w:pPr>
                        <w:r w:rsidRPr="00FE1E03">
                          <w:rPr>
                            <w:rFonts w:ascii="Arial" w:hAnsi="Arial" w:cs="Arial"/>
                            <w:sz w:val="16"/>
                            <w:szCs w:val="16"/>
                          </w:rPr>
                          <w:t xml:space="preserve">INSTITUTO POLITÉCNICO NACIONAL- </w:t>
                        </w:r>
                        <w:r>
                          <w:rPr>
                            <w:rFonts w:ascii="Arial" w:hAnsi="Arial" w:cs="Arial"/>
                            <w:b/>
                            <w:color w:val="FF0000"/>
                            <w:sz w:val="16"/>
                            <w:szCs w:val="16"/>
                            <w:lang w:val="es-MX"/>
                          </w:rPr>
                          <w:t>NAME OF THE COUNTERPARTY</w:t>
                        </w:r>
                      </w:p>
                    </w:tc>
                  </w:tr>
                </w:tbl>
                <w:p w14:paraId="136901A0" w14:textId="6913544B" w:rsidR="00FE1E03" w:rsidRPr="009B7D95" w:rsidRDefault="00FE1E03" w:rsidP="009B7D95">
                  <w:pPr>
                    <w:pStyle w:val="Piedepgina"/>
                    <w:ind w:right="-818"/>
                    <w:rPr>
                      <w:rFonts w:ascii="Arial" w:hAnsi="Arial" w:cs="Arial"/>
                      <w:sz w:val="16"/>
                      <w:szCs w:val="16"/>
                    </w:rPr>
                  </w:pPr>
                </w:p>
              </w:tc>
              <w:tc>
                <w:tcPr>
                  <w:tcW w:w="403" w:type="pct"/>
                  <w:shd w:val="clear" w:color="auto" w:fill="943634"/>
                  <w:vAlign w:val="center"/>
                </w:tcPr>
                <w:p w14:paraId="3E7013E4" w14:textId="274F1BE3" w:rsidR="00FE1E03" w:rsidRPr="008B5311" w:rsidRDefault="008B5311" w:rsidP="00FE1E03">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r w:rsidR="00B21F17">
                    <w:rPr>
                      <w:rFonts w:ascii="Arial" w:hAnsi="Arial" w:cs="Arial"/>
                      <w:b/>
                      <w:bCs/>
                      <w:color w:val="FFFFFF" w:themeColor="background1"/>
                      <w:sz w:val="16"/>
                      <w:szCs w:val="16"/>
                    </w:rPr>
                    <w:t>/</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p>
              </w:tc>
            </w:tr>
          </w:tbl>
          <w:p w14:paraId="3E6A17A0" w14:textId="64277D15" w:rsidR="00FA4E6A" w:rsidRPr="00FA4E6A" w:rsidRDefault="00000000" w:rsidP="00FE1E03">
            <w:pPr>
              <w:pStyle w:val="Piedepgina"/>
              <w:rPr>
                <w:rFonts w:ascii="Arial" w:hAnsi="Arial" w:cs="Arial"/>
                <w:sz w:val="20"/>
              </w:rPr>
            </w:pPr>
          </w:p>
        </w:sdtContent>
      </w:sdt>
    </w:sdtContent>
  </w:sdt>
  <w:p w14:paraId="3A68549D" w14:textId="77777777" w:rsidR="00F87E5A" w:rsidRDefault="00F87E5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9733"/>
      <w:docPartObj>
        <w:docPartGallery w:val="Page Numbers (Bottom of Page)"/>
        <w:docPartUnique/>
      </w:docPartObj>
    </w:sdtPr>
    <w:sdtContent>
      <w:sdt>
        <w:sdtPr>
          <w:id w:val="21840134"/>
          <w:docPartObj>
            <w:docPartGallery w:val="Page Numbers (Top of Page)"/>
            <w:docPartUnique/>
          </w:docPartObj>
        </w:sdtPr>
        <w:sdtContent>
          <w:p w14:paraId="7848C8AF" w14:textId="360B5980" w:rsidR="00FE1E03" w:rsidRDefault="00FE1E03">
            <w:pPr>
              <w:pStyle w:val="Piedepgina"/>
              <w:jc w:val="cente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2407"/>
              <w:gridCol w:w="1088"/>
            </w:tblGrid>
            <w:tr w:rsidR="00FE1E03" w:rsidRPr="00FE1E03" w14:paraId="21C71366" w14:textId="77777777" w:rsidTr="00B529BA">
              <w:trPr>
                <w:trHeight w:val="484"/>
              </w:trPr>
              <w:tc>
                <w:tcPr>
                  <w:tcW w:w="4597" w:type="pct"/>
                  <w:vAlign w:val="center"/>
                </w:tcPr>
                <w:p w14:paraId="1B47DC16" w14:textId="77777777" w:rsidR="00FE1E03" w:rsidRPr="001E49A9" w:rsidRDefault="00FE1E03" w:rsidP="00FE1E03">
                  <w:pPr>
                    <w:pStyle w:val="Piedepgina"/>
                    <w:ind w:left="-120" w:right="-818"/>
                    <w:jc w:val="center"/>
                    <w:rPr>
                      <w:rFonts w:ascii="Arial" w:hAnsi="Arial" w:cs="Arial"/>
                      <w:sz w:val="16"/>
                      <w:szCs w:val="16"/>
                    </w:rPr>
                  </w:pPr>
                  <w:r w:rsidRPr="001E49A9">
                    <w:rPr>
                      <w:rFonts w:ascii="Arial" w:hAnsi="Arial" w:cs="Arial"/>
                      <w:sz w:val="16"/>
                      <w:szCs w:val="16"/>
                    </w:rPr>
                    <w:t>MEMORÁNDUM DE ENTENDIMIENTO</w:t>
                  </w:r>
                </w:p>
                <w:p w14:paraId="2ED2EADF"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 xml:space="preserve">INSTITUTO POLITÉCNICO NACIONAL- </w:t>
                  </w:r>
                  <w:r w:rsidRPr="001E49A9">
                    <w:rPr>
                      <w:rFonts w:ascii="Arial" w:hAnsi="Arial" w:cs="Arial"/>
                      <w:b/>
                      <w:color w:val="FF0000"/>
                      <w:sz w:val="16"/>
                      <w:szCs w:val="16"/>
                      <w:lang w:val="es-MX"/>
                    </w:rPr>
                    <w:t>Nombre oficial de la contraparte</w:t>
                  </w:r>
                </w:p>
                <w:p w14:paraId="6C892D4C"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(2024)</w:t>
                  </w:r>
                </w:p>
              </w:tc>
              <w:tc>
                <w:tcPr>
                  <w:tcW w:w="403" w:type="pct"/>
                  <w:shd w:val="clear" w:color="auto" w:fill="943634"/>
                  <w:vAlign w:val="center"/>
                </w:tcPr>
                <w:p w14:paraId="659BB6F7" w14:textId="77777777" w:rsidR="00FE1E03" w:rsidRPr="001E49A9" w:rsidRDefault="00FE1E03" w:rsidP="00FE1E03">
                  <w:pPr>
                    <w:pStyle w:val="Encabezado"/>
                    <w:jc w:val="center"/>
                    <w:rPr>
                      <w:rFonts w:ascii="Arial" w:hAnsi="Arial" w:cs="Arial"/>
                      <w:sz w:val="16"/>
                      <w:szCs w:val="16"/>
                    </w:rPr>
                  </w:pPr>
                  <w:r w:rsidRPr="001E49A9">
                    <w:rPr>
                      <w:rFonts w:ascii="Arial" w:hAnsi="Arial" w:cs="Arial"/>
                      <w:color w:val="FFFFFF" w:themeColor="background1"/>
                      <w:sz w:val="16"/>
                      <w:szCs w:val="16"/>
                      <w:lang w:val="es-ES_tradnl"/>
                    </w:rPr>
                    <w:fldChar w:fldCharType="begin"/>
                  </w:r>
                  <w:r w:rsidRPr="001E49A9">
                    <w:rPr>
                      <w:rFonts w:ascii="Arial" w:hAnsi="Arial" w:cs="Arial"/>
                      <w:color w:val="FFFFFF" w:themeColor="background1"/>
                      <w:sz w:val="16"/>
                      <w:szCs w:val="16"/>
                    </w:rPr>
                    <w:instrText xml:space="preserve"> PAGE   \* MERGEFORMAT </w:instrText>
                  </w:r>
                  <w:r w:rsidRPr="001E49A9">
                    <w:rPr>
                      <w:rFonts w:ascii="Arial" w:hAnsi="Arial" w:cs="Arial"/>
                      <w:color w:val="FFFFFF" w:themeColor="background1"/>
                      <w:sz w:val="16"/>
                      <w:szCs w:val="16"/>
                      <w:lang w:val="es-ES_tradnl"/>
                    </w:rPr>
                    <w:fldChar w:fldCharType="separate"/>
                  </w:r>
                  <w:r w:rsidRPr="001E49A9">
                    <w:rPr>
                      <w:rFonts w:ascii="Arial" w:hAnsi="Arial" w:cs="Arial"/>
                      <w:noProof/>
                      <w:color w:val="FFFFFF" w:themeColor="background1"/>
                      <w:sz w:val="16"/>
                      <w:szCs w:val="16"/>
                      <w:lang w:val="es-MX" w:eastAsia="es-MX"/>
                    </w:rPr>
                    <w:t>4</w:t>
                  </w:r>
                  <w:r w:rsidRPr="001E49A9">
                    <w:rPr>
                      <w:rFonts w:ascii="Arial" w:hAnsi="Arial" w:cs="Arial"/>
                      <w:color w:val="FFFFFF" w:themeColor="background1"/>
                      <w:sz w:val="16"/>
                      <w:szCs w:val="16"/>
                      <w:lang w:val="es-MX" w:eastAsia="es-MX"/>
                    </w:rPr>
                    <w:fldChar w:fldCharType="end"/>
                  </w:r>
                  <w:r w:rsidRPr="001E49A9">
                    <w:rPr>
                      <w:rFonts w:ascii="Arial" w:hAnsi="Arial" w:cs="Arial"/>
                      <w:color w:val="FFFFFF" w:themeColor="background1"/>
                      <w:sz w:val="16"/>
                      <w:szCs w:val="16"/>
                      <w:lang w:val="es-MX" w:eastAsia="es-MX"/>
                    </w:rPr>
                    <w:t xml:space="preserve"> de 4</w:t>
                  </w:r>
                </w:p>
              </w:tc>
            </w:tr>
          </w:tbl>
          <w:p w14:paraId="018AD690" w14:textId="7096BEF1" w:rsidR="00FA4E6A" w:rsidRDefault="00000000">
            <w:pPr>
              <w:pStyle w:val="Piedepgin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BE8E" w14:textId="77777777" w:rsidR="000A7B5E" w:rsidRDefault="000A7B5E">
      <w:r>
        <w:separator/>
      </w:r>
    </w:p>
  </w:footnote>
  <w:footnote w:type="continuationSeparator" w:id="0">
    <w:p w14:paraId="1F5F036A" w14:textId="77777777" w:rsidR="000A7B5E" w:rsidRDefault="000A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23A" w14:textId="75F1FD77" w:rsidR="00FE1E03" w:rsidRDefault="002D0104" w:rsidP="002D0104">
    <w:pPr>
      <w:tabs>
        <w:tab w:val="center" w:pos="4419"/>
        <w:tab w:val="right" w:pos="8838"/>
      </w:tabs>
      <w:rPr>
        <w:rFonts w:eastAsia="Calibri"/>
        <w:sz w:val="20"/>
        <w:szCs w:val="20"/>
      </w:rPr>
    </w:pPr>
    <w:r w:rsidRPr="005A6315">
      <w:rPr>
        <w:noProof/>
        <w:sz w:val="20"/>
        <w:szCs w:val="20"/>
        <w:lang w:val="es-MX" w:eastAsia="es-MX"/>
      </w:rPr>
      <w:drawing>
        <wp:anchor distT="0" distB="0" distL="114300" distR="114300" simplePos="0" relativeHeight="251664384" behindDoc="1" locked="0" layoutInCell="1" allowOverlap="1" wp14:anchorId="1B879DA1" wp14:editId="4D209D9D">
          <wp:simplePos x="0" y="0"/>
          <wp:positionH relativeFrom="margin">
            <wp:align>left</wp:align>
          </wp:positionH>
          <wp:positionV relativeFrom="paragraph">
            <wp:posOffset>-191135</wp:posOffset>
          </wp:positionV>
          <wp:extent cx="720000" cy="972000"/>
          <wp:effectExtent l="0" t="0" r="4445" b="0"/>
          <wp:wrapNone/>
          <wp:docPr id="26" name="Imagen 26"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972000"/>
                  </a:xfrm>
                  <a:prstGeom prst="rect">
                    <a:avLst/>
                  </a:prstGeom>
                  <a:noFill/>
                </pic:spPr>
              </pic:pic>
            </a:graphicData>
          </a:graphic>
          <wp14:sizeRelH relativeFrom="margin">
            <wp14:pctWidth>0</wp14:pctWidth>
          </wp14:sizeRelH>
          <wp14:sizeRelV relativeFrom="margin">
            <wp14:pctHeight>0</wp14:pctHeight>
          </wp14:sizeRelV>
        </wp:anchor>
      </w:drawing>
    </w:r>
  </w:p>
  <w:p w14:paraId="45D3F5C7" w14:textId="77777777" w:rsidR="006C357D" w:rsidRPr="00FE1E03" w:rsidRDefault="006C357D" w:rsidP="006C357D">
    <w:pPr>
      <w:jc w:val="right"/>
      <w:rPr>
        <w:rFonts w:ascii="Arial" w:hAnsi="Arial" w:cs="Arial"/>
        <w:sz w:val="20"/>
        <w:szCs w:val="20"/>
        <w:highlight w:val="yellow"/>
      </w:rPr>
    </w:pPr>
    <w:r w:rsidRPr="00FE1E03">
      <w:rPr>
        <w:rFonts w:ascii="Arial" w:hAnsi="Arial" w:cs="Arial"/>
        <w:sz w:val="20"/>
        <w:szCs w:val="20"/>
        <w:highlight w:val="yellow"/>
      </w:rPr>
      <w:t>LOGOTIPO</w:t>
    </w:r>
  </w:p>
  <w:p w14:paraId="1C9DCDBD" w14:textId="68A06BF2" w:rsidR="00D90605" w:rsidRPr="006C357D" w:rsidRDefault="006C357D" w:rsidP="006C357D">
    <w:pPr>
      <w:jc w:val="right"/>
      <w:rPr>
        <w:rFonts w:ascii="Arial" w:hAnsi="Arial" w:cs="Arial"/>
        <w:sz w:val="20"/>
        <w:szCs w:val="20"/>
      </w:rPr>
    </w:pPr>
    <w:r w:rsidRPr="00FE1E03">
      <w:rPr>
        <w:rFonts w:ascii="Arial" w:hAnsi="Arial" w:cs="Arial"/>
        <w:sz w:val="20"/>
        <w:szCs w:val="20"/>
        <w:highlight w:val="yellow"/>
      </w:rPr>
      <w:t>CONTRAPARTE</w:t>
    </w:r>
  </w:p>
  <w:p w14:paraId="6CEA8521" w14:textId="77777777" w:rsidR="00D90605" w:rsidRDefault="00D90605" w:rsidP="00B74076">
    <w:pPr>
      <w:tabs>
        <w:tab w:val="right" w:pos="9923"/>
      </w:tabs>
      <w:ind w:firstLine="708"/>
      <w:rPr>
        <w:rFonts w:eastAsia="Calibri"/>
        <w:sz w:val="20"/>
        <w:szCs w:val="20"/>
      </w:rPr>
    </w:pPr>
  </w:p>
  <w:p w14:paraId="7C02290A" w14:textId="77777777" w:rsidR="00D90605" w:rsidRDefault="00D90605" w:rsidP="00D90605">
    <w:pPr>
      <w:tabs>
        <w:tab w:val="right" w:pos="9923"/>
      </w:tabs>
      <w:jc w:val="right"/>
      <w:rPr>
        <w:rFonts w:eastAsia="Calibri"/>
        <w:sz w:val="20"/>
        <w:szCs w:val="20"/>
      </w:rPr>
    </w:pPr>
  </w:p>
  <w:p w14:paraId="79ED4DC1" w14:textId="1872A4DE" w:rsidR="00D90605" w:rsidRPr="00FE1E03" w:rsidRDefault="00D90605" w:rsidP="00D90605">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00383359">
      <w:rPr>
        <w:rFonts w:ascii="Arial" w:eastAsia="Calibri" w:hAnsi="Arial" w:cs="Arial"/>
        <w:sz w:val="20"/>
        <w:szCs w:val="20"/>
        <w:highlight w:val="yellow"/>
      </w:rPr>
      <w:t>6</w:t>
    </w:r>
  </w:p>
  <w:p w14:paraId="67633D2A" w14:textId="5ED18A7C" w:rsidR="005D5DF4" w:rsidRPr="00FE1E03" w:rsidRDefault="005D5DF4" w:rsidP="00D90605">
    <w:pPr>
      <w:tabs>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15E" w14:textId="77777777" w:rsidR="00FE1E03" w:rsidRDefault="00FE1E03" w:rsidP="00FE1E03">
    <w:pPr>
      <w:tabs>
        <w:tab w:val="center" w:pos="4419"/>
        <w:tab w:val="right" w:pos="8838"/>
      </w:tabs>
      <w:jc w:val="right"/>
      <w:rPr>
        <w:rFonts w:ascii="Arial" w:eastAsia="Calibri" w:hAnsi="Arial" w:cs="Arial"/>
        <w:sz w:val="20"/>
        <w:szCs w:val="20"/>
      </w:rPr>
    </w:pPr>
    <w:r w:rsidRPr="001E49A9">
      <w:rPr>
        <w:rFonts w:ascii="Arial" w:hAnsi="Arial" w:cs="Arial"/>
        <w:noProof/>
        <w:sz w:val="20"/>
        <w:szCs w:val="20"/>
        <w:lang w:val="es-MX" w:eastAsia="es-MX"/>
      </w:rPr>
      <mc:AlternateContent>
        <mc:Choice Requires="wps">
          <w:drawing>
            <wp:anchor distT="45720" distB="45720" distL="114300" distR="114300" simplePos="0" relativeHeight="251660288" behindDoc="1" locked="0" layoutInCell="1" allowOverlap="1" wp14:anchorId="0BF9288A" wp14:editId="1C106A6B">
              <wp:simplePos x="0" y="0"/>
              <wp:positionH relativeFrom="margin">
                <wp:align>right</wp:align>
              </wp:positionH>
              <wp:positionV relativeFrom="paragraph">
                <wp:posOffset>-126364</wp:posOffset>
              </wp:positionV>
              <wp:extent cx="1228725" cy="419100"/>
              <wp:effectExtent l="0" t="0" r="28575" b="1905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19100"/>
                      </a:xfrm>
                      <a:prstGeom prst="rect">
                        <a:avLst/>
                      </a:prstGeom>
                      <a:solidFill>
                        <a:srgbClr val="FFFFFF"/>
                      </a:solidFill>
                      <a:ln w="9525">
                        <a:solidFill>
                          <a:srgbClr val="000000"/>
                        </a:solidFill>
                        <a:miter lim="800000"/>
                        <a:headEnd/>
                        <a:tailEnd/>
                      </a:ln>
                    </wps:spPr>
                    <wps:txb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9288A" id="_x0000_t202" coordsize="21600,21600" o:spt="202" path="m,l,21600r21600,l21600,xe">
              <v:stroke joinstyle="miter"/>
              <v:path gradientshapeok="t" o:connecttype="rect"/>
            </v:shapetype>
            <v:shape id="Cuadro de texto 217" o:spid="_x0000_s1026" type="#_x0000_t202" style="position:absolute;left:0;text-align:left;margin-left:45.55pt;margin-top:-9.95pt;width:96.75pt;height:33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">
              <v:textbo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v:textbox>
              <w10:wrap anchorx="margin"/>
            </v:shape>
          </w:pict>
        </mc:Fallback>
      </mc:AlternateContent>
    </w:r>
    <w:r w:rsidRPr="001E49A9">
      <w:rPr>
        <w:rFonts w:ascii="Arial" w:hAnsi="Arial" w:cs="Arial"/>
        <w:noProof/>
        <w:sz w:val="20"/>
        <w:szCs w:val="20"/>
        <w:lang w:val="es-MX" w:eastAsia="es-MX"/>
      </w:rPr>
      <w:drawing>
        <wp:anchor distT="0" distB="0" distL="114300" distR="114300" simplePos="0" relativeHeight="251661312" behindDoc="1" locked="0" layoutInCell="1" allowOverlap="1" wp14:anchorId="1E2E7C30" wp14:editId="785F0165">
          <wp:simplePos x="0" y="0"/>
          <wp:positionH relativeFrom="margin">
            <wp:align>left</wp:align>
          </wp:positionH>
          <wp:positionV relativeFrom="paragraph">
            <wp:posOffset>-191770</wp:posOffset>
          </wp:positionV>
          <wp:extent cx="495781" cy="571500"/>
          <wp:effectExtent l="0" t="0" r="0" b="0"/>
          <wp:wrapNone/>
          <wp:docPr id="27" name="Imagen 27"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81" cy="571500"/>
                  </a:xfrm>
                  <a:prstGeom prst="rect">
                    <a:avLst/>
                  </a:prstGeom>
                  <a:noFill/>
                </pic:spPr>
              </pic:pic>
            </a:graphicData>
          </a:graphic>
          <wp14:sizeRelH relativeFrom="margin">
            <wp14:pctWidth>0</wp14:pctWidth>
          </wp14:sizeRelH>
          <wp14:sizeRelV relativeFrom="margin">
            <wp14:pctHeight>0</wp14:pctHeight>
          </wp14:sizeRelV>
        </wp:anchor>
      </w:drawing>
    </w:r>
  </w:p>
  <w:p w14:paraId="18012D92" w14:textId="76A8C1B7" w:rsidR="00FE1E03" w:rsidRPr="001E49A9" w:rsidRDefault="00FE1E03" w:rsidP="001E49A9">
    <w:pPr>
      <w:tabs>
        <w:tab w:val="center" w:pos="4419"/>
        <w:tab w:val="right" w:pos="8838"/>
      </w:tabs>
      <w:jc w:val="right"/>
      <w:rPr>
        <w:rFonts w:ascii="Arial" w:eastAsia="Calibri" w:hAnsi="Arial" w:cs="Arial"/>
        <w:sz w:val="20"/>
        <w:szCs w:val="20"/>
      </w:rPr>
    </w:pPr>
    <w:r w:rsidRPr="001E49A9">
      <w:rPr>
        <w:rFonts w:ascii="Arial" w:eastAsia="Calibri" w:hAnsi="Arial" w:cs="Arial"/>
        <w:sz w:val="20"/>
        <w:szCs w:val="20"/>
      </w:rPr>
      <w:tab/>
    </w:r>
  </w:p>
  <w:p w14:paraId="003DF7C9" w14:textId="77777777" w:rsidR="00FE1E03" w:rsidRPr="001E49A9" w:rsidRDefault="00FE1E03" w:rsidP="00FE1E03">
    <w:pPr>
      <w:tabs>
        <w:tab w:val="right" w:pos="9923"/>
      </w:tabs>
      <w:jc w:val="right"/>
      <w:rPr>
        <w:rFonts w:ascii="Arial" w:eastAsia="Calibri" w:hAnsi="Arial" w:cs="Arial"/>
        <w:sz w:val="20"/>
        <w:szCs w:val="20"/>
      </w:rPr>
    </w:pPr>
  </w:p>
  <w:p w14:paraId="032F32B9" w14:textId="473299E3" w:rsidR="00471D24" w:rsidRDefault="00FE1E03" w:rsidP="001E49A9">
    <w:pPr>
      <w:jc w:val="right"/>
    </w:pPr>
    <w:r w:rsidRPr="001E49A9">
      <w:rPr>
        <w:rFonts w:ascii="Arial" w:eastAsia="Calibri" w:hAnsi="Arial" w:cs="Arial"/>
        <w:sz w:val="20"/>
        <w:szCs w:val="20"/>
      </w:rPr>
      <w:t>IPN-OAG-</w:t>
    </w:r>
    <w:r w:rsidRPr="001E49A9">
      <w:rPr>
        <w:rFonts w:ascii="Arial" w:eastAsia="Calibri" w:hAnsi="Arial" w:cs="Arial"/>
        <w:color w:val="0000CC"/>
        <w:sz w:val="20"/>
        <w:szCs w:val="20"/>
        <w:highlight w:val="yellow"/>
      </w:rPr>
      <w:t>__</w:t>
    </w:r>
    <w:r w:rsidRPr="001E49A9">
      <w:rPr>
        <w:rFonts w:ascii="Arial" w:eastAsia="Calibri" w:hAnsi="Arial" w:cs="Arial"/>
        <w:sz w:val="20"/>
        <w:szCs w:val="20"/>
      </w:rPr>
      <w:t>-202</w:t>
    </w:r>
    <w:r w:rsidRPr="001E49A9">
      <w:rPr>
        <w:rFonts w:ascii="Arial" w:eastAsia="Calibri" w:hAnsi="Arial" w:cs="Arial"/>
        <w:sz w:val="20"/>
        <w:szCs w:val="20"/>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7D514D1"/>
    <w:multiLevelType w:val="hybridMultilevel"/>
    <w:tmpl w:val="20BE77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3D1F021D"/>
    <w:multiLevelType w:val="hybridMultilevel"/>
    <w:tmpl w:val="84C272E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EF44FE7"/>
    <w:multiLevelType w:val="hybridMultilevel"/>
    <w:tmpl w:val="E460E1DA"/>
    <w:lvl w:ilvl="0" w:tplc="8730CA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EA3A87"/>
    <w:multiLevelType w:val="hybridMultilevel"/>
    <w:tmpl w:val="95962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C4F2FAB"/>
    <w:multiLevelType w:val="hybridMultilevel"/>
    <w:tmpl w:val="D40C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B03C22"/>
    <w:multiLevelType w:val="hybridMultilevel"/>
    <w:tmpl w:val="0AB046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03931EC"/>
    <w:multiLevelType w:val="hybridMultilevel"/>
    <w:tmpl w:val="DDE40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D93683A"/>
    <w:multiLevelType w:val="hybridMultilevel"/>
    <w:tmpl w:val="A9F47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37683418">
    <w:abstractNumId w:val="0"/>
  </w:num>
  <w:num w:numId="2" w16cid:durableId="1906525278">
    <w:abstractNumId w:val="16"/>
  </w:num>
  <w:num w:numId="3" w16cid:durableId="514466263">
    <w:abstractNumId w:val="18"/>
  </w:num>
  <w:num w:numId="4" w16cid:durableId="202521971">
    <w:abstractNumId w:val="11"/>
  </w:num>
  <w:num w:numId="5" w16cid:durableId="1645508571">
    <w:abstractNumId w:val="2"/>
  </w:num>
  <w:num w:numId="6" w16cid:durableId="1131482759">
    <w:abstractNumId w:val="19"/>
  </w:num>
  <w:num w:numId="7" w16cid:durableId="19019442">
    <w:abstractNumId w:val="14"/>
  </w:num>
  <w:num w:numId="8" w16cid:durableId="1214150827">
    <w:abstractNumId w:val="1"/>
  </w:num>
  <w:num w:numId="9" w16cid:durableId="1533493377">
    <w:abstractNumId w:val="13"/>
  </w:num>
  <w:num w:numId="10" w16cid:durableId="643579730">
    <w:abstractNumId w:val="5"/>
  </w:num>
  <w:num w:numId="11" w16cid:durableId="725183633">
    <w:abstractNumId w:val="10"/>
  </w:num>
  <w:num w:numId="12" w16cid:durableId="345323946">
    <w:abstractNumId w:val="9"/>
  </w:num>
  <w:num w:numId="13" w16cid:durableId="1770389532">
    <w:abstractNumId w:val="17"/>
  </w:num>
  <w:num w:numId="14" w16cid:durableId="194393230">
    <w:abstractNumId w:val="4"/>
  </w:num>
  <w:num w:numId="15" w16cid:durableId="453252633">
    <w:abstractNumId w:val="15"/>
  </w:num>
  <w:num w:numId="16" w16cid:durableId="704209651">
    <w:abstractNumId w:val="8"/>
  </w:num>
  <w:num w:numId="17" w16cid:durableId="759911279">
    <w:abstractNumId w:val="7"/>
  </w:num>
  <w:num w:numId="18" w16cid:durableId="2122334072">
    <w:abstractNumId w:val="6"/>
  </w:num>
  <w:num w:numId="19" w16cid:durableId="1849635819">
    <w:abstractNumId w:val="3"/>
  </w:num>
  <w:num w:numId="20" w16cid:durableId="1822036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A4"/>
    <w:rsid w:val="00006B43"/>
    <w:rsid w:val="000122EC"/>
    <w:rsid w:val="00021B1B"/>
    <w:rsid w:val="00021B47"/>
    <w:rsid w:val="00022CFC"/>
    <w:rsid w:val="00023441"/>
    <w:rsid w:val="0002356B"/>
    <w:rsid w:val="000274AC"/>
    <w:rsid w:val="0003437C"/>
    <w:rsid w:val="00034839"/>
    <w:rsid w:val="00036DD4"/>
    <w:rsid w:val="00045163"/>
    <w:rsid w:val="000473C3"/>
    <w:rsid w:val="00055ED1"/>
    <w:rsid w:val="00071C63"/>
    <w:rsid w:val="00076595"/>
    <w:rsid w:val="00076729"/>
    <w:rsid w:val="0007673A"/>
    <w:rsid w:val="00094CF8"/>
    <w:rsid w:val="000955E2"/>
    <w:rsid w:val="000A6178"/>
    <w:rsid w:val="000A7B5E"/>
    <w:rsid w:val="000C42E0"/>
    <w:rsid w:val="000C7E9E"/>
    <w:rsid w:val="000D778D"/>
    <w:rsid w:val="000D7849"/>
    <w:rsid w:val="000E190F"/>
    <w:rsid w:val="000E2B92"/>
    <w:rsid w:val="000F42F2"/>
    <w:rsid w:val="00102BFF"/>
    <w:rsid w:val="001159DD"/>
    <w:rsid w:val="001213AE"/>
    <w:rsid w:val="001264A8"/>
    <w:rsid w:val="001267FA"/>
    <w:rsid w:val="00134D65"/>
    <w:rsid w:val="00140F18"/>
    <w:rsid w:val="00141464"/>
    <w:rsid w:val="00143349"/>
    <w:rsid w:val="001451F8"/>
    <w:rsid w:val="001531C5"/>
    <w:rsid w:val="00155A19"/>
    <w:rsid w:val="00160179"/>
    <w:rsid w:val="001621E9"/>
    <w:rsid w:val="00164712"/>
    <w:rsid w:val="00167C37"/>
    <w:rsid w:val="0017029E"/>
    <w:rsid w:val="00172075"/>
    <w:rsid w:val="00172F27"/>
    <w:rsid w:val="00173D54"/>
    <w:rsid w:val="00176776"/>
    <w:rsid w:val="00180340"/>
    <w:rsid w:val="00182AB2"/>
    <w:rsid w:val="0018435D"/>
    <w:rsid w:val="001858E7"/>
    <w:rsid w:val="00187607"/>
    <w:rsid w:val="00192880"/>
    <w:rsid w:val="00193536"/>
    <w:rsid w:val="00193CDD"/>
    <w:rsid w:val="001962AF"/>
    <w:rsid w:val="001A020B"/>
    <w:rsid w:val="001A2849"/>
    <w:rsid w:val="001B0EE8"/>
    <w:rsid w:val="001B717A"/>
    <w:rsid w:val="001B74B0"/>
    <w:rsid w:val="001B7BFD"/>
    <w:rsid w:val="001C1CB5"/>
    <w:rsid w:val="001D0309"/>
    <w:rsid w:val="001D1318"/>
    <w:rsid w:val="001D49CC"/>
    <w:rsid w:val="001E27EC"/>
    <w:rsid w:val="001E383B"/>
    <w:rsid w:val="001E49A9"/>
    <w:rsid w:val="001E56CF"/>
    <w:rsid w:val="001E6864"/>
    <w:rsid w:val="001E71B5"/>
    <w:rsid w:val="001F0D3D"/>
    <w:rsid w:val="001F0E65"/>
    <w:rsid w:val="001F1418"/>
    <w:rsid w:val="001F2E95"/>
    <w:rsid w:val="001F7405"/>
    <w:rsid w:val="0020635F"/>
    <w:rsid w:val="002072B1"/>
    <w:rsid w:val="0021538B"/>
    <w:rsid w:val="0021541B"/>
    <w:rsid w:val="00221289"/>
    <w:rsid w:val="00222E1B"/>
    <w:rsid w:val="002249B3"/>
    <w:rsid w:val="002348D8"/>
    <w:rsid w:val="00236C3C"/>
    <w:rsid w:val="00244B64"/>
    <w:rsid w:val="002450D2"/>
    <w:rsid w:val="002558C8"/>
    <w:rsid w:val="00263BFA"/>
    <w:rsid w:val="002749DE"/>
    <w:rsid w:val="00274A8F"/>
    <w:rsid w:val="00276AD8"/>
    <w:rsid w:val="00277201"/>
    <w:rsid w:val="00281AE6"/>
    <w:rsid w:val="0029495A"/>
    <w:rsid w:val="002A03F7"/>
    <w:rsid w:val="002A107A"/>
    <w:rsid w:val="002A18A9"/>
    <w:rsid w:val="002A26DA"/>
    <w:rsid w:val="002A59E3"/>
    <w:rsid w:val="002B14BB"/>
    <w:rsid w:val="002B2541"/>
    <w:rsid w:val="002B59D7"/>
    <w:rsid w:val="002C29A7"/>
    <w:rsid w:val="002C619A"/>
    <w:rsid w:val="002D0104"/>
    <w:rsid w:val="002D1489"/>
    <w:rsid w:val="002D1C64"/>
    <w:rsid w:val="002D1D13"/>
    <w:rsid w:val="002D316E"/>
    <w:rsid w:val="002D3C78"/>
    <w:rsid w:val="002D3D88"/>
    <w:rsid w:val="002D6A90"/>
    <w:rsid w:val="002E63B9"/>
    <w:rsid w:val="002E7169"/>
    <w:rsid w:val="002F0935"/>
    <w:rsid w:val="002F7462"/>
    <w:rsid w:val="00300438"/>
    <w:rsid w:val="00300521"/>
    <w:rsid w:val="00302A18"/>
    <w:rsid w:val="003106DD"/>
    <w:rsid w:val="0031134C"/>
    <w:rsid w:val="00314740"/>
    <w:rsid w:val="00317FDF"/>
    <w:rsid w:val="00320271"/>
    <w:rsid w:val="003227D5"/>
    <w:rsid w:val="00323F6C"/>
    <w:rsid w:val="003364FF"/>
    <w:rsid w:val="00352E6D"/>
    <w:rsid w:val="00363464"/>
    <w:rsid w:val="0037316A"/>
    <w:rsid w:val="00373ED9"/>
    <w:rsid w:val="00374062"/>
    <w:rsid w:val="00374B3C"/>
    <w:rsid w:val="00375683"/>
    <w:rsid w:val="003765F2"/>
    <w:rsid w:val="00376AB1"/>
    <w:rsid w:val="0038206F"/>
    <w:rsid w:val="00383359"/>
    <w:rsid w:val="00384854"/>
    <w:rsid w:val="00386C30"/>
    <w:rsid w:val="00391AC1"/>
    <w:rsid w:val="00396C91"/>
    <w:rsid w:val="003A4338"/>
    <w:rsid w:val="003A43E2"/>
    <w:rsid w:val="003B66D6"/>
    <w:rsid w:val="003C1CF1"/>
    <w:rsid w:val="003C20DD"/>
    <w:rsid w:val="003C5513"/>
    <w:rsid w:val="003C65C6"/>
    <w:rsid w:val="003D096F"/>
    <w:rsid w:val="003D0F0F"/>
    <w:rsid w:val="003D2C13"/>
    <w:rsid w:val="003D43D9"/>
    <w:rsid w:val="003E1659"/>
    <w:rsid w:val="003E3F2B"/>
    <w:rsid w:val="003E4277"/>
    <w:rsid w:val="003F01AE"/>
    <w:rsid w:val="003F3EBA"/>
    <w:rsid w:val="003F5B55"/>
    <w:rsid w:val="003F67B7"/>
    <w:rsid w:val="003F7EC5"/>
    <w:rsid w:val="00402A8E"/>
    <w:rsid w:val="00410BE1"/>
    <w:rsid w:val="00420AAC"/>
    <w:rsid w:val="00424299"/>
    <w:rsid w:val="00430141"/>
    <w:rsid w:val="00437E91"/>
    <w:rsid w:val="00447857"/>
    <w:rsid w:val="004509D4"/>
    <w:rsid w:val="00455C92"/>
    <w:rsid w:val="00456BA8"/>
    <w:rsid w:val="004637B2"/>
    <w:rsid w:val="00463913"/>
    <w:rsid w:val="00465FB9"/>
    <w:rsid w:val="00471D24"/>
    <w:rsid w:val="00474086"/>
    <w:rsid w:val="00474EF2"/>
    <w:rsid w:val="0048004E"/>
    <w:rsid w:val="004954DD"/>
    <w:rsid w:val="004A2F11"/>
    <w:rsid w:val="004A309A"/>
    <w:rsid w:val="004A5984"/>
    <w:rsid w:val="004B38D9"/>
    <w:rsid w:val="004B7C23"/>
    <w:rsid w:val="004C3689"/>
    <w:rsid w:val="004D092D"/>
    <w:rsid w:val="004D1789"/>
    <w:rsid w:val="004D1D07"/>
    <w:rsid w:val="004D2E3D"/>
    <w:rsid w:val="004D572B"/>
    <w:rsid w:val="004E516E"/>
    <w:rsid w:val="004F2EF6"/>
    <w:rsid w:val="005049C0"/>
    <w:rsid w:val="0051485A"/>
    <w:rsid w:val="00515FEA"/>
    <w:rsid w:val="0051739C"/>
    <w:rsid w:val="00524E31"/>
    <w:rsid w:val="00526D45"/>
    <w:rsid w:val="00526E05"/>
    <w:rsid w:val="005278C2"/>
    <w:rsid w:val="005311B0"/>
    <w:rsid w:val="00531651"/>
    <w:rsid w:val="00533575"/>
    <w:rsid w:val="00535411"/>
    <w:rsid w:val="00541C01"/>
    <w:rsid w:val="00546929"/>
    <w:rsid w:val="00547B22"/>
    <w:rsid w:val="00550A60"/>
    <w:rsid w:val="00552082"/>
    <w:rsid w:val="00552DAF"/>
    <w:rsid w:val="0056073B"/>
    <w:rsid w:val="00561DCC"/>
    <w:rsid w:val="00565D94"/>
    <w:rsid w:val="00566684"/>
    <w:rsid w:val="005668D4"/>
    <w:rsid w:val="005675E8"/>
    <w:rsid w:val="005706CE"/>
    <w:rsid w:val="005715F2"/>
    <w:rsid w:val="00571F5B"/>
    <w:rsid w:val="00573BCD"/>
    <w:rsid w:val="0057469E"/>
    <w:rsid w:val="00575159"/>
    <w:rsid w:val="00575C02"/>
    <w:rsid w:val="00583F48"/>
    <w:rsid w:val="00585FFB"/>
    <w:rsid w:val="0059077A"/>
    <w:rsid w:val="00597CBA"/>
    <w:rsid w:val="005A035E"/>
    <w:rsid w:val="005A1A46"/>
    <w:rsid w:val="005A231E"/>
    <w:rsid w:val="005A2EA6"/>
    <w:rsid w:val="005A450E"/>
    <w:rsid w:val="005B0166"/>
    <w:rsid w:val="005B1867"/>
    <w:rsid w:val="005C032B"/>
    <w:rsid w:val="005D2FFC"/>
    <w:rsid w:val="005D5DF4"/>
    <w:rsid w:val="005E05B1"/>
    <w:rsid w:val="005E44F5"/>
    <w:rsid w:val="005E4D1E"/>
    <w:rsid w:val="005E56DF"/>
    <w:rsid w:val="005F32B7"/>
    <w:rsid w:val="005F4A59"/>
    <w:rsid w:val="006007D4"/>
    <w:rsid w:val="00603870"/>
    <w:rsid w:val="00604210"/>
    <w:rsid w:val="006060EB"/>
    <w:rsid w:val="006064D2"/>
    <w:rsid w:val="0060690C"/>
    <w:rsid w:val="00606E93"/>
    <w:rsid w:val="006111C0"/>
    <w:rsid w:val="00640600"/>
    <w:rsid w:val="00645EB4"/>
    <w:rsid w:val="00647024"/>
    <w:rsid w:val="00650C3A"/>
    <w:rsid w:val="00657F0C"/>
    <w:rsid w:val="0066155D"/>
    <w:rsid w:val="006630C7"/>
    <w:rsid w:val="00677A15"/>
    <w:rsid w:val="00677B44"/>
    <w:rsid w:val="006810AA"/>
    <w:rsid w:val="00690B90"/>
    <w:rsid w:val="00696F4D"/>
    <w:rsid w:val="006A07FE"/>
    <w:rsid w:val="006A0882"/>
    <w:rsid w:val="006A2A4D"/>
    <w:rsid w:val="006A728A"/>
    <w:rsid w:val="006B18D0"/>
    <w:rsid w:val="006B4892"/>
    <w:rsid w:val="006C357D"/>
    <w:rsid w:val="006C734B"/>
    <w:rsid w:val="006C7746"/>
    <w:rsid w:val="006C790F"/>
    <w:rsid w:val="006D03A2"/>
    <w:rsid w:val="006D4786"/>
    <w:rsid w:val="006E5246"/>
    <w:rsid w:val="00702DCE"/>
    <w:rsid w:val="0071336E"/>
    <w:rsid w:val="00714D4E"/>
    <w:rsid w:val="007151D7"/>
    <w:rsid w:val="00720220"/>
    <w:rsid w:val="007217BB"/>
    <w:rsid w:val="007258AD"/>
    <w:rsid w:val="00726FEB"/>
    <w:rsid w:val="00732B6C"/>
    <w:rsid w:val="00742A46"/>
    <w:rsid w:val="0075045A"/>
    <w:rsid w:val="00755AFE"/>
    <w:rsid w:val="0076063B"/>
    <w:rsid w:val="00765898"/>
    <w:rsid w:val="00773AAF"/>
    <w:rsid w:val="007745D7"/>
    <w:rsid w:val="00775131"/>
    <w:rsid w:val="00781811"/>
    <w:rsid w:val="00784A2C"/>
    <w:rsid w:val="00785ACC"/>
    <w:rsid w:val="007A37D8"/>
    <w:rsid w:val="007A6FED"/>
    <w:rsid w:val="007B2811"/>
    <w:rsid w:val="007B3143"/>
    <w:rsid w:val="007B54C8"/>
    <w:rsid w:val="007B6213"/>
    <w:rsid w:val="007B70BA"/>
    <w:rsid w:val="007C0622"/>
    <w:rsid w:val="007C37FB"/>
    <w:rsid w:val="007C5C07"/>
    <w:rsid w:val="007C7132"/>
    <w:rsid w:val="007C78B9"/>
    <w:rsid w:val="007D1583"/>
    <w:rsid w:val="007D1CB6"/>
    <w:rsid w:val="007D41C9"/>
    <w:rsid w:val="007D639D"/>
    <w:rsid w:val="007D6AF9"/>
    <w:rsid w:val="007D72AD"/>
    <w:rsid w:val="007D7786"/>
    <w:rsid w:val="007E071C"/>
    <w:rsid w:val="007E2F3E"/>
    <w:rsid w:val="007E7CE1"/>
    <w:rsid w:val="007F2048"/>
    <w:rsid w:val="00801E8E"/>
    <w:rsid w:val="00804B02"/>
    <w:rsid w:val="008140FC"/>
    <w:rsid w:val="0081519C"/>
    <w:rsid w:val="008158BB"/>
    <w:rsid w:val="00822FD2"/>
    <w:rsid w:val="00823FFF"/>
    <w:rsid w:val="00827993"/>
    <w:rsid w:val="008321F2"/>
    <w:rsid w:val="0083255B"/>
    <w:rsid w:val="00835269"/>
    <w:rsid w:val="008366D7"/>
    <w:rsid w:val="0084482E"/>
    <w:rsid w:val="008452D0"/>
    <w:rsid w:val="00846FF4"/>
    <w:rsid w:val="0085327A"/>
    <w:rsid w:val="008537D1"/>
    <w:rsid w:val="00860086"/>
    <w:rsid w:val="00860678"/>
    <w:rsid w:val="00864B72"/>
    <w:rsid w:val="00865B78"/>
    <w:rsid w:val="00867FF8"/>
    <w:rsid w:val="0087605D"/>
    <w:rsid w:val="00881C7D"/>
    <w:rsid w:val="00884424"/>
    <w:rsid w:val="00891BC2"/>
    <w:rsid w:val="008A3DC0"/>
    <w:rsid w:val="008B0E8C"/>
    <w:rsid w:val="008B3720"/>
    <w:rsid w:val="008B5311"/>
    <w:rsid w:val="008B66FB"/>
    <w:rsid w:val="008B6BA2"/>
    <w:rsid w:val="008D20C2"/>
    <w:rsid w:val="008E22B7"/>
    <w:rsid w:val="008F6BFB"/>
    <w:rsid w:val="00904263"/>
    <w:rsid w:val="009117BD"/>
    <w:rsid w:val="00917B39"/>
    <w:rsid w:val="00922822"/>
    <w:rsid w:val="00923C2A"/>
    <w:rsid w:val="009245DD"/>
    <w:rsid w:val="00924F97"/>
    <w:rsid w:val="00926C17"/>
    <w:rsid w:val="00932DAF"/>
    <w:rsid w:val="00940AFA"/>
    <w:rsid w:val="00942532"/>
    <w:rsid w:val="00947175"/>
    <w:rsid w:val="00952DCE"/>
    <w:rsid w:val="00957107"/>
    <w:rsid w:val="00957ECA"/>
    <w:rsid w:val="00961E6C"/>
    <w:rsid w:val="00963410"/>
    <w:rsid w:val="009640D2"/>
    <w:rsid w:val="0096527A"/>
    <w:rsid w:val="00966859"/>
    <w:rsid w:val="009715EC"/>
    <w:rsid w:val="009727C8"/>
    <w:rsid w:val="00976133"/>
    <w:rsid w:val="00977041"/>
    <w:rsid w:val="00982BED"/>
    <w:rsid w:val="00992A27"/>
    <w:rsid w:val="00992E87"/>
    <w:rsid w:val="00997C39"/>
    <w:rsid w:val="009A166B"/>
    <w:rsid w:val="009A40EF"/>
    <w:rsid w:val="009A7AF2"/>
    <w:rsid w:val="009B1927"/>
    <w:rsid w:val="009B3350"/>
    <w:rsid w:val="009B5797"/>
    <w:rsid w:val="009B7D95"/>
    <w:rsid w:val="009C2225"/>
    <w:rsid w:val="009D0B3C"/>
    <w:rsid w:val="009D5795"/>
    <w:rsid w:val="009D5B56"/>
    <w:rsid w:val="009E1C94"/>
    <w:rsid w:val="009E267C"/>
    <w:rsid w:val="009E2D8B"/>
    <w:rsid w:val="009E7A11"/>
    <w:rsid w:val="009F2B38"/>
    <w:rsid w:val="009F46DA"/>
    <w:rsid w:val="009F7E66"/>
    <w:rsid w:val="00A004BD"/>
    <w:rsid w:val="00A04111"/>
    <w:rsid w:val="00A04375"/>
    <w:rsid w:val="00A152AB"/>
    <w:rsid w:val="00A272F4"/>
    <w:rsid w:val="00A3422B"/>
    <w:rsid w:val="00A36828"/>
    <w:rsid w:val="00A44811"/>
    <w:rsid w:val="00A47FA3"/>
    <w:rsid w:val="00A55F9E"/>
    <w:rsid w:val="00A60845"/>
    <w:rsid w:val="00A613AE"/>
    <w:rsid w:val="00A7357E"/>
    <w:rsid w:val="00A743EB"/>
    <w:rsid w:val="00A77F28"/>
    <w:rsid w:val="00A80EDF"/>
    <w:rsid w:val="00A82AF4"/>
    <w:rsid w:val="00A83395"/>
    <w:rsid w:val="00A835DC"/>
    <w:rsid w:val="00A84596"/>
    <w:rsid w:val="00A903B8"/>
    <w:rsid w:val="00A97D6C"/>
    <w:rsid w:val="00AA2FFE"/>
    <w:rsid w:val="00AB34D8"/>
    <w:rsid w:val="00AB5113"/>
    <w:rsid w:val="00AB71CC"/>
    <w:rsid w:val="00AC25AB"/>
    <w:rsid w:val="00AC347E"/>
    <w:rsid w:val="00AC40C7"/>
    <w:rsid w:val="00AC50B8"/>
    <w:rsid w:val="00AD3219"/>
    <w:rsid w:val="00AD5EC3"/>
    <w:rsid w:val="00AD611B"/>
    <w:rsid w:val="00AE25E1"/>
    <w:rsid w:val="00AE313D"/>
    <w:rsid w:val="00AF0F90"/>
    <w:rsid w:val="00AF1A86"/>
    <w:rsid w:val="00AF240B"/>
    <w:rsid w:val="00AF2D01"/>
    <w:rsid w:val="00AF4973"/>
    <w:rsid w:val="00AF6BCC"/>
    <w:rsid w:val="00AF6D77"/>
    <w:rsid w:val="00B001ED"/>
    <w:rsid w:val="00B0235D"/>
    <w:rsid w:val="00B031B7"/>
    <w:rsid w:val="00B043AF"/>
    <w:rsid w:val="00B074C8"/>
    <w:rsid w:val="00B11250"/>
    <w:rsid w:val="00B21F17"/>
    <w:rsid w:val="00B22B8B"/>
    <w:rsid w:val="00B24EEC"/>
    <w:rsid w:val="00B336CB"/>
    <w:rsid w:val="00B37DB3"/>
    <w:rsid w:val="00B42694"/>
    <w:rsid w:val="00B443D7"/>
    <w:rsid w:val="00B44419"/>
    <w:rsid w:val="00B46AC0"/>
    <w:rsid w:val="00B503C2"/>
    <w:rsid w:val="00B60C07"/>
    <w:rsid w:val="00B7025D"/>
    <w:rsid w:val="00B74076"/>
    <w:rsid w:val="00B754C0"/>
    <w:rsid w:val="00B8599E"/>
    <w:rsid w:val="00B85A8F"/>
    <w:rsid w:val="00B87A93"/>
    <w:rsid w:val="00B93C9A"/>
    <w:rsid w:val="00B95F22"/>
    <w:rsid w:val="00BA12B5"/>
    <w:rsid w:val="00BA18F6"/>
    <w:rsid w:val="00BA550F"/>
    <w:rsid w:val="00BB153F"/>
    <w:rsid w:val="00BB2E45"/>
    <w:rsid w:val="00BC3477"/>
    <w:rsid w:val="00BC6018"/>
    <w:rsid w:val="00BD1531"/>
    <w:rsid w:val="00BD7D85"/>
    <w:rsid w:val="00BE1E03"/>
    <w:rsid w:val="00BE6C14"/>
    <w:rsid w:val="00C042B3"/>
    <w:rsid w:val="00C0615C"/>
    <w:rsid w:val="00C07E11"/>
    <w:rsid w:val="00C13370"/>
    <w:rsid w:val="00C213C7"/>
    <w:rsid w:val="00C25D65"/>
    <w:rsid w:val="00C31C37"/>
    <w:rsid w:val="00C332BE"/>
    <w:rsid w:val="00C41D7B"/>
    <w:rsid w:val="00C425E0"/>
    <w:rsid w:val="00C45931"/>
    <w:rsid w:val="00C521FF"/>
    <w:rsid w:val="00C5518F"/>
    <w:rsid w:val="00C64F86"/>
    <w:rsid w:val="00C67BA2"/>
    <w:rsid w:val="00C74FF4"/>
    <w:rsid w:val="00C76F36"/>
    <w:rsid w:val="00C87ABF"/>
    <w:rsid w:val="00C90A81"/>
    <w:rsid w:val="00C923EC"/>
    <w:rsid w:val="00C925D1"/>
    <w:rsid w:val="00C97FAD"/>
    <w:rsid w:val="00CA2C11"/>
    <w:rsid w:val="00CB11D7"/>
    <w:rsid w:val="00CB7567"/>
    <w:rsid w:val="00CC2F80"/>
    <w:rsid w:val="00CD2A0E"/>
    <w:rsid w:val="00CD312D"/>
    <w:rsid w:val="00CE14AF"/>
    <w:rsid w:val="00CE47E3"/>
    <w:rsid w:val="00CE51E9"/>
    <w:rsid w:val="00CE7E86"/>
    <w:rsid w:val="00CF04E2"/>
    <w:rsid w:val="00CF4A74"/>
    <w:rsid w:val="00D07CCE"/>
    <w:rsid w:val="00D1308E"/>
    <w:rsid w:val="00D137AC"/>
    <w:rsid w:val="00D146A3"/>
    <w:rsid w:val="00D207AA"/>
    <w:rsid w:val="00D26464"/>
    <w:rsid w:val="00D40D16"/>
    <w:rsid w:val="00D41657"/>
    <w:rsid w:val="00D44098"/>
    <w:rsid w:val="00D45FD0"/>
    <w:rsid w:val="00D51EE2"/>
    <w:rsid w:val="00D5720E"/>
    <w:rsid w:val="00D57F0E"/>
    <w:rsid w:val="00D61816"/>
    <w:rsid w:val="00D63245"/>
    <w:rsid w:val="00D63D0A"/>
    <w:rsid w:val="00D64FF3"/>
    <w:rsid w:val="00D700CF"/>
    <w:rsid w:val="00D72883"/>
    <w:rsid w:val="00D73607"/>
    <w:rsid w:val="00D80F6E"/>
    <w:rsid w:val="00D81299"/>
    <w:rsid w:val="00D9055A"/>
    <w:rsid w:val="00D90605"/>
    <w:rsid w:val="00D94651"/>
    <w:rsid w:val="00DA0355"/>
    <w:rsid w:val="00DA17FF"/>
    <w:rsid w:val="00DA3EBC"/>
    <w:rsid w:val="00DA4122"/>
    <w:rsid w:val="00DA50BB"/>
    <w:rsid w:val="00DB6072"/>
    <w:rsid w:val="00DB61D2"/>
    <w:rsid w:val="00DB67A3"/>
    <w:rsid w:val="00DC2E58"/>
    <w:rsid w:val="00DC4D3F"/>
    <w:rsid w:val="00DC6CB2"/>
    <w:rsid w:val="00DC7776"/>
    <w:rsid w:val="00DD2485"/>
    <w:rsid w:val="00DD2EB4"/>
    <w:rsid w:val="00DD545D"/>
    <w:rsid w:val="00DE378B"/>
    <w:rsid w:val="00DF3950"/>
    <w:rsid w:val="00E012E0"/>
    <w:rsid w:val="00E06545"/>
    <w:rsid w:val="00E108B5"/>
    <w:rsid w:val="00E1289F"/>
    <w:rsid w:val="00E13264"/>
    <w:rsid w:val="00E15B1C"/>
    <w:rsid w:val="00E20342"/>
    <w:rsid w:val="00E2084C"/>
    <w:rsid w:val="00E22547"/>
    <w:rsid w:val="00E22AFD"/>
    <w:rsid w:val="00E242D6"/>
    <w:rsid w:val="00E26570"/>
    <w:rsid w:val="00E30F63"/>
    <w:rsid w:val="00E3419A"/>
    <w:rsid w:val="00E34FB4"/>
    <w:rsid w:val="00E420B4"/>
    <w:rsid w:val="00E43A11"/>
    <w:rsid w:val="00E535EC"/>
    <w:rsid w:val="00E5506D"/>
    <w:rsid w:val="00E5515E"/>
    <w:rsid w:val="00E55EC4"/>
    <w:rsid w:val="00E61615"/>
    <w:rsid w:val="00E64C0B"/>
    <w:rsid w:val="00E70AC6"/>
    <w:rsid w:val="00E73544"/>
    <w:rsid w:val="00E93348"/>
    <w:rsid w:val="00E93609"/>
    <w:rsid w:val="00E93B6B"/>
    <w:rsid w:val="00EA5AA9"/>
    <w:rsid w:val="00EB28C5"/>
    <w:rsid w:val="00EB58F5"/>
    <w:rsid w:val="00EB5E17"/>
    <w:rsid w:val="00EB708C"/>
    <w:rsid w:val="00EB7967"/>
    <w:rsid w:val="00EC40F2"/>
    <w:rsid w:val="00EC5CBC"/>
    <w:rsid w:val="00ED14B6"/>
    <w:rsid w:val="00EF05E5"/>
    <w:rsid w:val="00EF0F43"/>
    <w:rsid w:val="00EF49A4"/>
    <w:rsid w:val="00F01305"/>
    <w:rsid w:val="00F04262"/>
    <w:rsid w:val="00F104DD"/>
    <w:rsid w:val="00F15A9E"/>
    <w:rsid w:val="00F22A69"/>
    <w:rsid w:val="00F279A0"/>
    <w:rsid w:val="00F3761E"/>
    <w:rsid w:val="00F46E64"/>
    <w:rsid w:val="00F55551"/>
    <w:rsid w:val="00F603F7"/>
    <w:rsid w:val="00F62259"/>
    <w:rsid w:val="00F62DC6"/>
    <w:rsid w:val="00F65B55"/>
    <w:rsid w:val="00F665A1"/>
    <w:rsid w:val="00F66799"/>
    <w:rsid w:val="00F71E47"/>
    <w:rsid w:val="00F75FF9"/>
    <w:rsid w:val="00F83FDC"/>
    <w:rsid w:val="00F87E5A"/>
    <w:rsid w:val="00F91633"/>
    <w:rsid w:val="00FA2294"/>
    <w:rsid w:val="00FA4C1D"/>
    <w:rsid w:val="00FA4E6A"/>
    <w:rsid w:val="00FA6F4E"/>
    <w:rsid w:val="00FA6FAC"/>
    <w:rsid w:val="00FA72CE"/>
    <w:rsid w:val="00FB7A97"/>
    <w:rsid w:val="00FC173F"/>
    <w:rsid w:val="00FC3ED7"/>
    <w:rsid w:val="00FC6540"/>
    <w:rsid w:val="00FD1180"/>
    <w:rsid w:val="00FD1DDA"/>
    <w:rsid w:val="00FD418C"/>
    <w:rsid w:val="00FD5A61"/>
    <w:rsid w:val="00FE1E03"/>
    <w:rsid w:val="00FF0834"/>
    <w:rsid w:val="00FF3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6BC9"/>
  <w15:docId w15:val="{9189F1E5-DB6D-43A0-B786-70E12C6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64"/>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paragraph" w:styleId="Ttulo9">
    <w:name w:val="heading 9"/>
    <w:basedOn w:val="Normal"/>
    <w:next w:val="Normal"/>
    <w:link w:val="Ttulo9Car"/>
    <w:semiHidden/>
    <w:unhideWhenUsed/>
    <w:qFormat/>
    <w:rsid w:val="00B859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Encabezado">
    <w:name w:val="header"/>
    <w:basedOn w:val="Normal"/>
    <w:link w:val="EncabezadoCar"/>
    <w:uiPriority w:val="99"/>
    <w:rsid w:val="001C1CB5"/>
    <w:pPr>
      <w:tabs>
        <w:tab w:val="center" w:pos="4419"/>
        <w:tab w:val="right" w:pos="8838"/>
      </w:tabs>
    </w:pPr>
  </w:style>
  <w:style w:type="character" w:customStyle="1" w:styleId="EncabezadoCar">
    <w:name w:val="Encabezado Car"/>
    <w:basedOn w:val="Fuentedeprrafopredeter"/>
    <w:link w:val="Encabezado"/>
    <w:uiPriority w:val="99"/>
    <w:rsid w:val="001C1CB5"/>
    <w:rPr>
      <w:sz w:val="24"/>
      <w:szCs w:val="24"/>
      <w:lang w:val="es-ES" w:eastAsia="es-ES"/>
    </w:rPr>
  </w:style>
  <w:style w:type="paragraph" w:styleId="Textonotapie">
    <w:name w:val="footnote text"/>
    <w:basedOn w:val="Normal"/>
    <w:link w:val="TextonotapieCar"/>
    <w:rsid w:val="007F2048"/>
    <w:rPr>
      <w:sz w:val="20"/>
      <w:szCs w:val="20"/>
    </w:rPr>
  </w:style>
  <w:style w:type="character" w:customStyle="1" w:styleId="TextonotapieCar">
    <w:name w:val="Texto nota pie Car"/>
    <w:basedOn w:val="Fuentedeprrafopredeter"/>
    <w:link w:val="Textonotapie"/>
    <w:rsid w:val="007F2048"/>
    <w:rPr>
      <w:lang w:val="es-ES" w:eastAsia="es-ES"/>
    </w:rPr>
  </w:style>
  <w:style w:type="character" w:styleId="Refdenotaalpie">
    <w:name w:val="footnote reference"/>
    <w:basedOn w:val="Fuentedeprrafopredeter"/>
    <w:rsid w:val="007F2048"/>
    <w:rPr>
      <w:vertAlign w:val="superscript"/>
    </w:rPr>
  </w:style>
  <w:style w:type="character" w:customStyle="1" w:styleId="PiedepginaCar">
    <w:name w:val="Pie de página Car"/>
    <w:basedOn w:val="Fuentedeprrafopredeter"/>
    <w:link w:val="Piedepgina"/>
    <w:uiPriority w:val="99"/>
    <w:rsid w:val="005D5DF4"/>
    <w:rPr>
      <w:sz w:val="24"/>
      <w:szCs w:val="24"/>
      <w:lang w:val="es-ES" w:eastAsia="es-ES"/>
    </w:rPr>
  </w:style>
  <w:style w:type="paragraph" w:styleId="Prrafodelista">
    <w:name w:val="List Paragraph"/>
    <w:basedOn w:val="Normal"/>
    <w:uiPriority w:val="34"/>
    <w:qFormat/>
    <w:rsid w:val="00C31C37"/>
    <w:pPr>
      <w:ind w:left="720"/>
      <w:contextualSpacing/>
    </w:pPr>
    <w:rPr>
      <w:rFonts w:eastAsia="SimSun"/>
    </w:rPr>
  </w:style>
  <w:style w:type="character" w:customStyle="1" w:styleId="Ttulo9Car">
    <w:name w:val="Título 9 Car"/>
    <w:basedOn w:val="Fuentedeprrafopredeter"/>
    <w:link w:val="Ttulo9"/>
    <w:semiHidden/>
    <w:rsid w:val="00B8599E"/>
    <w:rPr>
      <w:rFonts w:asciiTheme="majorHAnsi" w:eastAsiaTheme="majorEastAsia" w:hAnsiTheme="majorHAnsi" w:cstheme="majorBidi"/>
      <w:i/>
      <w:iCs/>
      <w:color w:val="272727" w:themeColor="text1" w:themeTint="D8"/>
      <w:sz w:val="21"/>
      <w:szCs w:val="21"/>
      <w:lang w:val="es-ES" w:eastAsia="es-ES"/>
    </w:rPr>
  </w:style>
  <w:style w:type="character" w:customStyle="1" w:styleId="Mencinsinresolver1">
    <w:name w:val="Mención sin resolver1"/>
    <w:basedOn w:val="Fuentedeprrafopredeter"/>
    <w:uiPriority w:val="99"/>
    <w:semiHidden/>
    <w:unhideWhenUsed/>
    <w:rsid w:val="00374B3C"/>
    <w:rPr>
      <w:color w:val="605E5C"/>
      <w:shd w:val="clear" w:color="auto" w:fill="E1DFDD"/>
    </w:rPr>
  </w:style>
  <w:style w:type="paragraph" w:styleId="Revisin">
    <w:name w:val="Revision"/>
    <w:hidden/>
    <w:uiPriority w:val="99"/>
    <w:semiHidden/>
    <w:rsid w:val="005049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7065">
      <w:bodyDiv w:val="1"/>
      <w:marLeft w:val="0"/>
      <w:marRight w:val="0"/>
      <w:marTop w:val="0"/>
      <w:marBottom w:val="0"/>
      <w:divBdr>
        <w:top w:val="none" w:sz="0" w:space="0" w:color="auto"/>
        <w:left w:val="none" w:sz="0" w:space="0" w:color="auto"/>
        <w:bottom w:val="none" w:sz="0" w:space="0" w:color="auto"/>
        <w:right w:val="none" w:sz="0" w:space="0" w:color="auto"/>
      </w:divBdr>
    </w:div>
    <w:div w:id="395665934">
      <w:bodyDiv w:val="1"/>
      <w:marLeft w:val="0"/>
      <w:marRight w:val="0"/>
      <w:marTop w:val="0"/>
      <w:marBottom w:val="0"/>
      <w:divBdr>
        <w:top w:val="none" w:sz="0" w:space="0" w:color="auto"/>
        <w:left w:val="none" w:sz="0" w:space="0" w:color="auto"/>
        <w:bottom w:val="none" w:sz="0" w:space="0" w:color="auto"/>
        <w:right w:val="none" w:sz="0" w:space="0" w:color="auto"/>
      </w:divBdr>
    </w:div>
    <w:div w:id="659819002">
      <w:bodyDiv w:val="1"/>
      <w:marLeft w:val="0"/>
      <w:marRight w:val="0"/>
      <w:marTop w:val="0"/>
      <w:marBottom w:val="0"/>
      <w:divBdr>
        <w:top w:val="none" w:sz="0" w:space="0" w:color="auto"/>
        <w:left w:val="none" w:sz="0" w:space="0" w:color="auto"/>
        <w:bottom w:val="none" w:sz="0" w:space="0" w:color="auto"/>
        <w:right w:val="none" w:sz="0" w:space="0" w:color="auto"/>
      </w:divBdr>
    </w:div>
    <w:div w:id="995106015">
      <w:bodyDiv w:val="1"/>
      <w:marLeft w:val="0"/>
      <w:marRight w:val="0"/>
      <w:marTop w:val="0"/>
      <w:marBottom w:val="0"/>
      <w:divBdr>
        <w:top w:val="none" w:sz="0" w:space="0" w:color="auto"/>
        <w:left w:val="none" w:sz="0" w:space="0" w:color="auto"/>
        <w:bottom w:val="none" w:sz="0" w:space="0" w:color="auto"/>
        <w:right w:val="none" w:sz="0" w:space="0" w:color="auto"/>
      </w:divBdr>
    </w:div>
    <w:div w:id="1261571720">
      <w:bodyDiv w:val="1"/>
      <w:marLeft w:val="0"/>
      <w:marRight w:val="0"/>
      <w:marTop w:val="0"/>
      <w:marBottom w:val="0"/>
      <w:divBdr>
        <w:top w:val="none" w:sz="0" w:space="0" w:color="auto"/>
        <w:left w:val="none" w:sz="0" w:space="0" w:color="auto"/>
        <w:bottom w:val="none" w:sz="0" w:space="0" w:color="auto"/>
        <w:right w:val="none" w:sz="0" w:space="0" w:color="auto"/>
      </w:divBdr>
    </w:div>
    <w:div w:id="1443652142">
      <w:bodyDiv w:val="1"/>
      <w:marLeft w:val="0"/>
      <w:marRight w:val="0"/>
      <w:marTop w:val="0"/>
      <w:marBottom w:val="0"/>
      <w:divBdr>
        <w:top w:val="none" w:sz="0" w:space="0" w:color="auto"/>
        <w:left w:val="none" w:sz="0" w:space="0" w:color="auto"/>
        <w:bottom w:val="none" w:sz="0" w:space="0" w:color="auto"/>
        <w:right w:val="none" w:sz="0" w:space="0" w:color="auto"/>
      </w:divBdr>
    </w:div>
    <w:div w:id="1709184318">
      <w:bodyDiv w:val="1"/>
      <w:marLeft w:val="0"/>
      <w:marRight w:val="0"/>
      <w:marTop w:val="0"/>
      <w:marBottom w:val="0"/>
      <w:divBdr>
        <w:top w:val="none" w:sz="0" w:space="0" w:color="auto"/>
        <w:left w:val="none" w:sz="0" w:space="0" w:color="auto"/>
        <w:bottom w:val="none" w:sz="0" w:space="0" w:color="auto"/>
        <w:right w:val="none" w:sz="0" w:space="0" w:color="auto"/>
      </w:divBdr>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20276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7430-7B7E-4AE3-B18A-CB7AFD91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3865</Words>
  <Characters>22037</Characters>
  <Application>Microsoft Office Word</Application>
  <DocSecurity>0</DocSecurity>
  <Lines>734</Lines>
  <Paragraphs>345</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cp:lastModifiedBy>
  <cp:revision>60</cp:revision>
  <cp:lastPrinted>2018-01-18T17:19:00Z</cp:lastPrinted>
  <dcterms:created xsi:type="dcterms:W3CDTF">2025-11-26T00:05:00Z</dcterms:created>
  <dcterms:modified xsi:type="dcterms:W3CDTF">2026-01-29T19:46:00Z</dcterms:modified>
</cp:coreProperties>
</file>